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C9EF" w14:textId="0F5F0ABD" w:rsidR="00B018FB" w:rsidRPr="00A948C7" w:rsidRDefault="006B42AC" w:rsidP="007165DE">
      <w:pPr>
        <w:jc w:val="both"/>
        <w:rPr>
          <w:rFonts w:ascii="Calibri" w:hAnsi="Calibri" w:cs="Calibri"/>
          <w:b/>
          <w:bCs/>
          <w:color w:val="3EAE2B"/>
          <w:sz w:val="28"/>
          <w:szCs w:val="28"/>
          <w:u w:val="single"/>
        </w:rPr>
      </w:pPr>
      <w:r w:rsidRPr="00A948C7">
        <w:rPr>
          <w:rFonts w:ascii="Calibri" w:hAnsi="Calibri" w:cs="Calibri"/>
          <w:b/>
          <w:bCs/>
          <w:color w:val="3EAE2B"/>
          <w:sz w:val="28"/>
          <w:szCs w:val="28"/>
          <w:u w:val="single"/>
        </w:rPr>
        <w:t>Tarieven B</w:t>
      </w:r>
      <w:r w:rsidR="006D00E7" w:rsidRPr="00A948C7">
        <w:rPr>
          <w:rFonts w:ascii="Calibri" w:hAnsi="Calibri" w:cs="Calibri"/>
          <w:b/>
          <w:bCs/>
          <w:color w:val="3EAE2B"/>
          <w:sz w:val="28"/>
          <w:szCs w:val="28"/>
          <w:u w:val="single"/>
        </w:rPr>
        <w:t>eter voor Dieren keurmerk (</w:t>
      </w:r>
      <w:proofErr w:type="spellStart"/>
      <w:r w:rsidR="006D00E7" w:rsidRPr="00A948C7">
        <w:rPr>
          <w:rFonts w:ascii="Calibri" w:hAnsi="Calibri" w:cs="Calibri"/>
          <w:b/>
          <w:bCs/>
          <w:color w:val="3EAE2B"/>
          <w:sz w:val="28"/>
          <w:szCs w:val="28"/>
          <w:u w:val="single"/>
        </w:rPr>
        <w:t>BvDk</w:t>
      </w:r>
      <w:proofErr w:type="spellEnd"/>
      <w:r w:rsidR="006D00E7" w:rsidRPr="00A948C7">
        <w:rPr>
          <w:rFonts w:ascii="Calibri" w:hAnsi="Calibri" w:cs="Calibri"/>
          <w:b/>
          <w:bCs/>
          <w:color w:val="3EAE2B"/>
          <w:sz w:val="28"/>
          <w:szCs w:val="28"/>
          <w:u w:val="single"/>
        </w:rPr>
        <w:t>)</w:t>
      </w:r>
      <w:r w:rsidRPr="00A948C7">
        <w:rPr>
          <w:rFonts w:ascii="Calibri" w:hAnsi="Calibri" w:cs="Calibri"/>
          <w:b/>
          <w:bCs/>
          <w:color w:val="3EAE2B"/>
          <w:sz w:val="28"/>
          <w:szCs w:val="28"/>
          <w:u w:val="single"/>
        </w:rPr>
        <w:t xml:space="preserve"> 2026 </w:t>
      </w:r>
    </w:p>
    <w:p w14:paraId="7A1D4846" w14:textId="59948898" w:rsidR="000D707D" w:rsidRPr="004109D6" w:rsidRDefault="0071252A" w:rsidP="007165DE">
      <w:pPr>
        <w:jc w:val="both"/>
        <w:rPr>
          <w:rFonts w:ascii="Calibri" w:hAnsi="Calibri" w:cs="Calibri"/>
        </w:rPr>
      </w:pPr>
      <w:r>
        <w:rPr>
          <w:rFonts w:ascii="Calibri" w:hAnsi="Calibri" w:cs="Calibri"/>
        </w:rPr>
        <w:t>30</w:t>
      </w:r>
      <w:r w:rsidR="000D707D" w:rsidRPr="004109D6">
        <w:rPr>
          <w:rFonts w:ascii="Calibri" w:hAnsi="Calibri" w:cs="Calibri"/>
        </w:rPr>
        <w:t xml:space="preserve"> – </w:t>
      </w:r>
      <w:r w:rsidR="00436AC8">
        <w:rPr>
          <w:rFonts w:ascii="Calibri" w:hAnsi="Calibri" w:cs="Calibri"/>
        </w:rPr>
        <w:t xml:space="preserve">03 </w:t>
      </w:r>
      <w:r w:rsidR="000D707D" w:rsidRPr="004109D6">
        <w:rPr>
          <w:rFonts w:ascii="Calibri" w:hAnsi="Calibri" w:cs="Calibri"/>
        </w:rPr>
        <w:t xml:space="preserve">– </w:t>
      </w:r>
      <w:r w:rsidR="00436AC8">
        <w:rPr>
          <w:rFonts w:ascii="Calibri" w:hAnsi="Calibri" w:cs="Calibri"/>
        </w:rPr>
        <w:t>2026</w:t>
      </w:r>
      <w:r w:rsidR="000D707D" w:rsidRPr="004109D6">
        <w:rPr>
          <w:rFonts w:ascii="Calibri" w:hAnsi="Calibri" w:cs="Calibri"/>
        </w:rPr>
        <w:t xml:space="preserve"> V1.1</w:t>
      </w:r>
    </w:p>
    <w:p w14:paraId="75F36122" w14:textId="251D6B7B" w:rsidR="006D00E7" w:rsidRPr="00023C13" w:rsidRDefault="006B42AC" w:rsidP="007165DE">
      <w:pPr>
        <w:pStyle w:val="Lijstalinea"/>
        <w:numPr>
          <w:ilvl w:val="0"/>
          <w:numId w:val="5"/>
        </w:numPr>
        <w:jc w:val="both"/>
        <w:rPr>
          <w:rFonts w:ascii="Calibri" w:hAnsi="Calibri" w:cs="Calibri"/>
          <w:b/>
          <w:bCs/>
        </w:rPr>
      </w:pPr>
      <w:r w:rsidRPr="00023C13">
        <w:rPr>
          <w:rFonts w:ascii="Calibri" w:hAnsi="Calibri" w:cs="Calibri"/>
          <w:b/>
          <w:bCs/>
        </w:rPr>
        <w:t xml:space="preserve">Algemeen </w:t>
      </w:r>
    </w:p>
    <w:p w14:paraId="74600137" w14:textId="02930E04" w:rsidR="00D564D1" w:rsidRDefault="006B42AC" w:rsidP="0078039C">
      <w:pPr>
        <w:jc w:val="both"/>
        <w:rPr>
          <w:rFonts w:ascii="Calibri" w:hAnsi="Calibri" w:cs="Calibri"/>
        </w:rPr>
      </w:pPr>
      <w:r w:rsidRPr="00023C13">
        <w:rPr>
          <w:rFonts w:ascii="Calibri" w:hAnsi="Calibri" w:cs="Calibri"/>
        </w:rPr>
        <w:t xml:space="preserve">Bedrijven die deelnemen aan het Beter </w:t>
      </w:r>
      <w:r w:rsidR="006D00E7" w:rsidRPr="00023C13">
        <w:rPr>
          <w:rFonts w:ascii="Calibri" w:hAnsi="Calibri" w:cs="Calibri"/>
        </w:rPr>
        <w:t>voor Dieren</w:t>
      </w:r>
      <w:r w:rsidRPr="00023C13">
        <w:rPr>
          <w:rFonts w:ascii="Calibri" w:hAnsi="Calibri" w:cs="Calibri"/>
        </w:rPr>
        <w:t xml:space="preserve"> </w:t>
      </w:r>
      <w:r w:rsidR="001B0A36">
        <w:rPr>
          <w:rFonts w:ascii="Calibri" w:hAnsi="Calibri" w:cs="Calibri"/>
        </w:rPr>
        <w:t>(</w:t>
      </w:r>
      <w:proofErr w:type="spellStart"/>
      <w:r w:rsidR="001B0A36">
        <w:rPr>
          <w:rFonts w:ascii="Calibri" w:hAnsi="Calibri" w:cs="Calibri"/>
        </w:rPr>
        <w:t>BvD</w:t>
      </w:r>
      <w:proofErr w:type="spellEnd"/>
      <w:r w:rsidR="001B0A36">
        <w:rPr>
          <w:rFonts w:ascii="Calibri" w:hAnsi="Calibri" w:cs="Calibri"/>
        </w:rPr>
        <w:t xml:space="preserve">) </w:t>
      </w:r>
      <w:r w:rsidRPr="00023C13">
        <w:rPr>
          <w:rFonts w:ascii="Calibri" w:hAnsi="Calibri" w:cs="Calibri"/>
        </w:rPr>
        <w:t>keurmerk (</w:t>
      </w:r>
      <w:proofErr w:type="spellStart"/>
      <w:r w:rsidRPr="00023C13">
        <w:rPr>
          <w:rFonts w:ascii="Calibri" w:hAnsi="Calibri" w:cs="Calibri"/>
        </w:rPr>
        <w:t>B</w:t>
      </w:r>
      <w:r w:rsidR="00B018FB" w:rsidRPr="00023C13">
        <w:rPr>
          <w:rFonts w:ascii="Calibri" w:hAnsi="Calibri" w:cs="Calibri"/>
        </w:rPr>
        <w:t>vDk</w:t>
      </w:r>
      <w:proofErr w:type="spellEnd"/>
      <w:r w:rsidRPr="00023C13">
        <w:rPr>
          <w:rFonts w:ascii="Calibri" w:hAnsi="Calibri" w:cs="Calibri"/>
        </w:rPr>
        <w:t xml:space="preserve">) betalen een deelnemersbijdrage aan de </w:t>
      </w:r>
      <w:r w:rsidR="00B018FB" w:rsidRPr="00023C13">
        <w:rPr>
          <w:rFonts w:ascii="Calibri" w:hAnsi="Calibri" w:cs="Calibri"/>
        </w:rPr>
        <w:t xml:space="preserve">vzw </w:t>
      </w:r>
      <w:r w:rsidR="006D00E7" w:rsidRPr="00023C13">
        <w:rPr>
          <w:rFonts w:ascii="Calibri" w:hAnsi="Calibri" w:cs="Calibri"/>
        </w:rPr>
        <w:t>Vlaamse Vereniging voor de Bevordering van het Welzijn van Landbouwhuisdieren (vzw VVWL)</w:t>
      </w:r>
      <w:r w:rsidR="00203BA6" w:rsidRPr="00023C13">
        <w:rPr>
          <w:rFonts w:ascii="Calibri" w:hAnsi="Calibri" w:cs="Calibri"/>
        </w:rPr>
        <w:t>. Deze deelnemersbijdrage wordt gebruikt voor de financiering van de werkzaamheden van de vzw VVWL.</w:t>
      </w:r>
      <w:r w:rsidR="000563DA">
        <w:rPr>
          <w:rFonts w:ascii="Calibri" w:hAnsi="Calibri" w:cs="Calibri"/>
        </w:rPr>
        <w:t xml:space="preserve"> </w:t>
      </w:r>
      <w:r w:rsidR="00B54A0A" w:rsidRPr="00141F2E">
        <w:rPr>
          <w:rFonts w:ascii="Calibri" w:hAnsi="Calibri" w:cs="Calibri"/>
        </w:rPr>
        <w:t xml:space="preserve">De tarieven in </w:t>
      </w:r>
      <w:r w:rsidR="00B54A0A">
        <w:rPr>
          <w:rFonts w:ascii="Calibri" w:hAnsi="Calibri" w:cs="Calibri"/>
        </w:rPr>
        <w:t>dit document (te vinden in Tabel 1)</w:t>
      </w:r>
      <w:r w:rsidR="00B54A0A" w:rsidRPr="00141F2E">
        <w:rPr>
          <w:rFonts w:ascii="Calibri" w:hAnsi="Calibri" w:cs="Calibri"/>
        </w:rPr>
        <w:t xml:space="preserve"> zijn beperkt tot de </w:t>
      </w:r>
      <w:r w:rsidR="00B54A0A" w:rsidRPr="00141F2E">
        <w:rPr>
          <w:rFonts w:ascii="Calibri" w:hAnsi="Calibri" w:cs="Calibri"/>
          <w:b/>
          <w:bCs/>
        </w:rPr>
        <w:t>varkensketen</w:t>
      </w:r>
      <w:r w:rsidR="005A40F9">
        <w:rPr>
          <w:rFonts w:ascii="Calibri" w:hAnsi="Calibri" w:cs="Calibri"/>
          <w:b/>
          <w:bCs/>
        </w:rPr>
        <w:t>.</w:t>
      </w:r>
    </w:p>
    <w:p w14:paraId="1C78F8A5" w14:textId="2218FB6B" w:rsidR="006B2321" w:rsidRPr="00B217B5" w:rsidRDefault="00FB7DC0" w:rsidP="007165DE">
      <w:pPr>
        <w:pStyle w:val="Lijstalinea"/>
        <w:numPr>
          <w:ilvl w:val="0"/>
          <w:numId w:val="5"/>
        </w:numPr>
        <w:jc w:val="both"/>
        <w:rPr>
          <w:rFonts w:ascii="Calibri" w:hAnsi="Calibri" w:cs="Calibri"/>
          <w:b/>
          <w:bCs/>
        </w:rPr>
      </w:pPr>
      <w:r>
        <w:rPr>
          <w:rFonts w:ascii="Calibri" w:hAnsi="Calibri" w:cs="Calibri"/>
          <w:b/>
          <w:bCs/>
        </w:rPr>
        <w:t>Definities</w:t>
      </w:r>
    </w:p>
    <w:tbl>
      <w:tblPr>
        <w:tblStyle w:val="Tabelraster"/>
        <w:tblW w:w="0" w:type="auto"/>
        <w:tblInd w:w="-5" w:type="dxa"/>
        <w:tblLook w:val="04A0" w:firstRow="1" w:lastRow="0" w:firstColumn="1" w:lastColumn="0" w:noHBand="0" w:noVBand="1"/>
      </w:tblPr>
      <w:tblGrid>
        <w:gridCol w:w="2865"/>
        <w:gridCol w:w="6202"/>
      </w:tblGrid>
      <w:tr w:rsidR="00104140" w:rsidRPr="00104140" w14:paraId="0EC7A280" w14:textId="2D76E378" w:rsidTr="004E2E9B">
        <w:tc>
          <w:tcPr>
            <w:tcW w:w="2865" w:type="dxa"/>
          </w:tcPr>
          <w:p w14:paraId="7C0CB6A4" w14:textId="77777777" w:rsidR="00104140" w:rsidRPr="00B217B5" w:rsidRDefault="00104140" w:rsidP="007165DE">
            <w:pPr>
              <w:jc w:val="both"/>
              <w:rPr>
                <w:rFonts w:ascii="Calibri" w:hAnsi="Calibri" w:cs="Calibri"/>
                <w:b/>
                <w:bCs/>
              </w:rPr>
            </w:pPr>
            <w:r w:rsidRPr="00B217B5">
              <w:rPr>
                <w:rFonts w:ascii="Calibri" w:hAnsi="Calibri" w:cs="Calibri"/>
                <w:b/>
                <w:bCs/>
              </w:rPr>
              <w:t>Primaire productie</w:t>
            </w:r>
          </w:p>
        </w:tc>
        <w:tc>
          <w:tcPr>
            <w:tcW w:w="6202" w:type="dxa"/>
          </w:tcPr>
          <w:p w14:paraId="45013009" w14:textId="153FE1B8" w:rsidR="00104140" w:rsidRPr="00104140" w:rsidRDefault="00872978" w:rsidP="007165DE">
            <w:pPr>
              <w:jc w:val="both"/>
              <w:rPr>
                <w:rFonts w:ascii="Calibri" w:hAnsi="Calibri" w:cs="Calibri"/>
              </w:rPr>
            </w:pPr>
            <w:r w:rsidRPr="00872978">
              <w:rPr>
                <w:rFonts w:ascii="Calibri" w:hAnsi="Calibri" w:cs="Calibri"/>
              </w:rPr>
              <w:t xml:space="preserve">De primaire productie is de fase waarin dieren worden gehouden voor de productie van levensmiddelen. In het kader van het </w:t>
            </w:r>
            <w:proofErr w:type="spellStart"/>
            <w:r w:rsidR="007A32D6">
              <w:rPr>
                <w:rFonts w:ascii="Calibri" w:hAnsi="Calibri" w:cs="Calibri"/>
              </w:rPr>
              <w:t>BvDk</w:t>
            </w:r>
            <w:proofErr w:type="spellEnd"/>
            <w:r w:rsidRPr="00872978">
              <w:rPr>
                <w:rFonts w:ascii="Calibri" w:hAnsi="Calibri" w:cs="Calibri"/>
              </w:rPr>
              <w:t xml:space="preserve"> betreft dit veehouderijbedrijven waar dieren worden gefokt en gehouden.</w:t>
            </w:r>
          </w:p>
        </w:tc>
      </w:tr>
      <w:tr w:rsidR="00104140" w:rsidRPr="00104140" w14:paraId="0AFE4916" w14:textId="046CB4EC" w:rsidTr="004E2E9B">
        <w:tc>
          <w:tcPr>
            <w:tcW w:w="2865" w:type="dxa"/>
          </w:tcPr>
          <w:p w14:paraId="56C18CE9" w14:textId="77777777" w:rsidR="00844E03" w:rsidRDefault="00104140" w:rsidP="007165DE">
            <w:pPr>
              <w:jc w:val="both"/>
              <w:rPr>
                <w:rFonts w:ascii="Calibri" w:hAnsi="Calibri" w:cs="Calibri"/>
                <w:b/>
                <w:bCs/>
              </w:rPr>
            </w:pPr>
            <w:r w:rsidRPr="00B217B5">
              <w:rPr>
                <w:rFonts w:ascii="Calibri" w:hAnsi="Calibri" w:cs="Calibri"/>
                <w:b/>
                <w:bCs/>
              </w:rPr>
              <w:t>Logistieke dienstverlener</w:t>
            </w:r>
          </w:p>
          <w:p w14:paraId="1BB1B1CA" w14:textId="3942E7C0" w:rsidR="00104140" w:rsidRPr="00B217B5" w:rsidRDefault="00104140" w:rsidP="007165DE">
            <w:pPr>
              <w:jc w:val="both"/>
              <w:rPr>
                <w:rFonts w:ascii="Calibri" w:hAnsi="Calibri" w:cs="Calibri"/>
                <w:b/>
                <w:bCs/>
              </w:rPr>
            </w:pPr>
            <w:r w:rsidRPr="00B217B5">
              <w:rPr>
                <w:rFonts w:ascii="Calibri" w:hAnsi="Calibri" w:cs="Calibri"/>
                <w:b/>
                <w:bCs/>
              </w:rPr>
              <w:t>levend vee</w:t>
            </w:r>
          </w:p>
        </w:tc>
        <w:tc>
          <w:tcPr>
            <w:tcW w:w="6202" w:type="dxa"/>
          </w:tcPr>
          <w:p w14:paraId="59658578" w14:textId="13DA73FE" w:rsidR="00104140" w:rsidRPr="00104140" w:rsidRDefault="00872978" w:rsidP="00844988">
            <w:pPr>
              <w:jc w:val="both"/>
              <w:rPr>
                <w:rFonts w:ascii="Calibri" w:hAnsi="Calibri" w:cs="Calibri"/>
              </w:rPr>
            </w:pPr>
            <w:r w:rsidRPr="00872978">
              <w:rPr>
                <w:rFonts w:ascii="Calibri" w:hAnsi="Calibri" w:cs="Calibri"/>
              </w:rPr>
              <w:t>Een logistieke dienstverlener levend vee is een onderneming die levende dieren vervoert tussen verschillende schakels in de keten.</w:t>
            </w:r>
          </w:p>
        </w:tc>
      </w:tr>
      <w:tr w:rsidR="00104140" w:rsidRPr="00104140" w14:paraId="22049BE9" w14:textId="47ECB1A8" w:rsidTr="004E2E9B">
        <w:tc>
          <w:tcPr>
            <w:tcW w:w="2865" w:type="dxa"/>
          </w:tcPr>
          <w:p w14:paraId="58467508" w14:textId="77777777" w:rsidR="00104140" w:rsidRPr="00B217B5" w:rsidRDefault="00104140" w:rsidP="007165DE">
            <w:pPr>
              <w:jc w:val="both"/>
              <w:rPr>
                <w:rFonts w:ascii="Calibri" w:hAnsi="Calibri" w:cs="Calibri"/>
                <w:b/>
                <w:bCs/>
              </w:rPr>
            </w:pPr>
            <w:r w:rsidRPr="00B217B5">
              <w:rPr>
                <w:rFonts w:ascii="Calibri" w:hAnsi="Calibri" w:cs="Calibri"/>
                <w:b/>
                <w:bCs/>
              </w:rPr>
              <w:t>Slachterij</w:t>
            </w:r>
          </w:p>
        </w:tc>
        <w:tc>
          <w:tcPr>
            <w:tcW w:w="6202" w:type="dxa"/>
          </w:tcPr>
          <w:p w14:paraId="5E6848DB" w14:textId="061845B2" w:rsidR="00104140" w:rsidRPr="00104140" w:rsidRDefault="00A86E07" w:rsidP="007165DE">
            <w:pPr>
              <w:jc w:val="both"/>
              <w:rPr>
                <w:rFonts w:ascii="Calibri" w:hAnsi="Calibri" w:cs="Calibri"/>
              </w:rPr>
            </w:pPr>
            <w:r w:rsidRPr="00A86E07">
              <w:rPr>
                <w:rFonts w:ascii="Calibri" w:hAnsi="Calibri" w:cs="Calibri"/>
              </w:rPr>
              <w:t xml:space="preserve">Een slachterij (slachthuis of abattoir) is een bedrijf dat vee slacht. De dieren worden geleverd door </w:t>
            </w:r>
            <w:r w:rsidR="003668C7">
              <w:rPr>
                <w:rFonts w:ascii="Calibri" w:hAnsi="Calibri" w:cs="Calibri"/>
              </w:rPr>
              <w:t>logistieke dienstverleners levend vee</w:t>
            </w:r>
            <w:r w:rsidRPr="00A86E07">
              <w:rPr>
                <w:rFonts w:ascii="Calibri" w:hAnsi="Calibri" w:cs="Calibri"/>
              </w:rPr>
              <w:t xml:space="preserve"> en de slachterij produceert karkassen of karkasonderdelen.</w:t>
            </w:r>
          </w:p>
        </w:tc>
      </w:tr>
      <w:tr w:rsidR="00104140" w:rsidRPr="00104140" w14:paraId="4E8B082C" w14:textId="5FB80926" w:rsidTr="004E2E9B">
        <w:tc>
          <w:tcPr>
            <w:tcW w:w="2865" w:type="dxa"/>
          </w:tcPr>
          <w:p w14:paraId="25DDF19E" w14:textId="77777777" w:rsidR="00104140" w:rsidRPr="00B217B5" w:rsidRDefault="00104140" w:rsidP="007165DE">
            <w:pPr>
              <w:jc w:val="both"/>
              <w:rPr>
                <w:rFonts w:ascii="Calibri" w:hAnsi="Calibri" w:cs="Calibri"/>
                <w:b/>
                <w:bCs/>
              </w:rPr>
            </w:pPr>
            <w:r w:rsidRPr="00B217B5">
              <w:rPr>
                <w:rFonts w:ascii="Calibri" w:hAnsi="Calibri" w:cs="Calibri"/>
                <w:b/>
                <w:bCs/>
              </w:rPr>
              <w:t>Verwerker vers vlees</w:t>
            </w:r>
          </w:p>
        </w:tc>
        <w:tc>
          <w:tcPr>
            <w:tcW w:w="6202" w:type="dxa"/>
          </w:tcPr>
          <w:p w14:paraId="3243D584" w14:textId="0352651F" w:rsidR="00104140" w:rsidRPr="00104140" w:rsidRDefault="00872978" w:rsidP="007165DE">
            <w:pPr>
              <w:jc w:val="both"/>
              <w:rPr>
                <w:rFonts w:ascii="Calibri" w:hAnsi="Calibri" w:cs="Calibri"/>
              </w:rPr>
            </w:pPr>
            <w:r w:rsidRPr="00872978">
              <w:rPr>
                <w:rFonts w:ascii="Calibri" w:hAnsi="Calibri" w:cs="Calibri"/>
              </w:rPr>
              <w:t xml:space="preserve">Een verwerker vers vlees is een onderneming die vlees versnijdt of verder verwerkt zonder er vleeswaren van te maken. Hieronder vallen bijvoorbeeld </w:t>
            </w:r>
            <w:proofErr w:type="spellStart"/>
            <w:r w:rsidRPr="00872978">
              <w:rPr>
                <w:rFonts w:ascii="Calibri" w:hAnsi="Calibri" w:cs="Calibri"/>
              </w:rPr>
              <w:t>uitsnijderijen</w:t>
            </w:r>
            <w:proofErr w:type="spellEnd"/>
            <w:r w:rsidRPr="00872978">
              <w:rPr>
                <w:rFonts w:ascii="Calibri" w:hAnsi="Calibri" w:cs="Calibri"/>
              </w:rPr>
              <w:t xml:space="preserve"> waar pluimvee, kalkoenen of konijnen worden versneden, runderen verder dan kwartieren worden versneden en varkens verder dan halve varkens worden versneden.</w:t>
            </w:r>
          </w:p>
        </w:tc>
      </w:tr>
      <w:tr w:rsidR="00104140" w:rsidRPr="00104140" w14:paraId="1F32E160" w14:textId="56E09427" w:rsidTr="004E2E9B">
        <w:tc>
          <w:tcPr>
            <w:tcW w:w="2865" w:type="dxa"/>
          </w:tcPr>
          <w:p w14:paraId="46C56EA7" w14:textId="77777777" w:rsidR="00104140" w:rsidRPr="00B217B5" w:rsidRDefault="00104140" w:rsidP="007165DE">
            <w:pPr>
              <w:jc w:val="both"/>
              <w:rPr>
                <w:rFonts w:ascii="Calibri" w:hAnsi="Calibri" w:cs="Calibri"/>
                <w:b/>
                <w:bCs/>
              </w:rPr>
            </w:pPr>
            <w:r w:rsidRPr="00B217B5">
              <w:rPr>
                <w:rFonts w:ascii="Calibri" w:hAnsi="Calibri" w:cs="Calibri"/>
                <w:b/>
                <w:bCs/>
              </w:rPr>
              <w:t>Verwerker vleeswaren</w:t>
            </w:r>
          </w:p>
        </w:tc>
        <w:tc>
          <w:tcPr>
            <w:tcW w:w="6202" w:type="dxa"/>
          </w:tcPr>
          <w:p w14:paraId="00A07723" w14:textId="2B2D75CE" w:rsidR="00104140" w:rsidRPr="00104140" w:rsidRDefault="00872978" w:rsidP="007165DE">
            <w:pPr>
              <w:jc w:val="both"/>
              <w:rPr>
                <w:rFonts w:ascii="Calibri" w:hAnsi="Calibri" w:cs="Calibri"/>
              </w:rPr>
            </w:pPr>
            <w:r w:rsidRPr="00872978">
              <w:rPr>
                <w:rFonts w:ascii="Calibri" w:hAnsi="Calibri" w:cs="Calibri"/>
              </w:rPr>
              <w:t>Een verwerker van vleeswaren is een persoon of onderneming die vers vlees verwerkt tot vleeswaren, vleesbereidingen of samengestelde vleesproducten. Deze verwerking kan onder meer bestaan uit uitsnijden, ontvetten, bijsnijden, zouten, roken</w:t>
            </w:r>
            <w:r w:rsidR="00D40BD7">
              <w:rPr>
                <w:rFonts w:ascii="Calibri" w:hAnsi="Calibri" w:cs="Calibri"/>
              </w:rPr>
              <w:t>, grillen of mengen van vlees</w:t>
            </w:r>
            <w:r w:rsidRPr="00872978">
              <w:rPr>
                <w:rFonts w:ascii="Calibri" w:hAnsi="Calibri" w:cs="Calibri"/>
              </w:rPr>
              <w:t>.</w:t>
            </w:r>
          </w:p>
        </w:tc>
      </w:tr>
      <w:tr w:rsidR="00104140" w:rsidRPr="00104140" w14:paraId="67FCED17" w14:textId="429FD82F" w:rsidTr="004E2E9B">
        <w:tc>
          <w:tcPr>
            <w:tcW w:w="2865" w:type="dxa"/>
          </w:tcPr>
          <w:p w14:paraId="7DFCD825" w14:textId="77777777" w:rsidR="00104140" w:rsidRPr="00B217B5" w:rsidRDefault="00104140" w:rsidP="007165DE">
            <w:pPr>
              <w:jc w:val="both"/>
              <w:rPr>
                <w:rFonts w:ascii="Calibri" w:hAnsi="Calibri" w:cs="Calibri"/>
                <w:b/>
                <w:bCs/>
              </w:rPr>
            </w:pPr>
            <w:r w:rsidRPr="00B217B5">
              <w:rPr>
                <w:rFonts w:ascii="Calibri" w:hAnsi="Calibri" w:cs="Calibri"/>
                <w:b/>
                <w:bCs/>
              </w:rPr>
              <w:t>Retailer</w:t>
            </w:r>
          </w:p>
        </w:tc>
        <w:tc>
          <w:tcPr>
            <w:tcW w:w="6202" w:type="dxa"/>
          </w:tcPr>
          <w:p w14:paraId="34E312F7" w14:textId="102442CA" w:rsidR="00104140" w:rsidRDefault="00064B86" w:rsidP="007165DE">
            <w:pPr>
              <w:jc w:val="both"/>
              <w:rPr>
                <w:rFonts w:ascii="Calibri" w:hAnsi="Calibri" w:cs="Calibri"/>
              </w:rPr>
            </w:pPr>
            <w:r w:rsidRPr="00064B86">
              <w:rPr>
                <w:rFonts w:ascii="Calibri" w:hAnsi="Calibri" w:cs="Calibri"/>
              </w:rPr>
              <w:t xml:space="preserve">Binnen de </w:t>
            </w:r>
            <w:proofErr w:type="spellStart"/>
            <w:r w:rsidRPr="00064B86">
              <w:rPr>
                <w:rFonts w:ascii="Calibri" w:hAnsi="Calibri" w:cs="Calibri"/>
              </w:rPr>
              <w:t>retail</w:t>
            </w:r>
            <w:proofErr w:type="spellEnd"/>
            <w:r w:rsidRPr="00064B86">
              <w:rPr>
                <w:rFonts w:ascii="Calibri" w:hAnsi="Calibri" w:cs="Calibri"/>
              </w:rPr>
              <w:t xml:space="preserve"> worden </w:t>
            </w:r>
            <w:proofErr w:type="spellStart"/>
            <w:r w:rsidRPr="00064B86">
              <w:rPr>
                <w:rFonts w:ascii="Calibri" w:hAnsi="Calibri" w:cs="Calibri"/>
              </w:rPr>
              <w:t>B</w:t>
            </w:r>
            <w:r>
              <w:rPr>
                <w:rFonts w:ascii="Calibri" w:hAnsi="Calibri" w:cs="Calibri"/>
              </w:rPr>
              <w:t>vD</w:t>
            </w:r>
            <w:proofErr w:type="spellEnd"/>
            <w:r w:rsidR="0099088D">
              <w:rPr>
                <w:rFonts w:ascii="Calibri" w:hAnsi="Calibri" w:cs="Calibri"/>
              </w:rPr>
              <w:t>-</w:t>
            </w:r>
            <w:r w:rsidRPr="00064B86">
              <w:rPr>
                <w:rFonts w:ascii="Calibri" w:hAnsi="Calibri" w:cs="Calibri"/>
              </w:rPr>
              <w:t xml:space="preserve">producten verkocht die voorverpakt (in consument-/eindverpakking) worden aangeleverd en onveranderd aan de consument wordt doorverkocht. Het </w:t>
            </w:r>
            <w:proofErr w:type="spellStart"/>
            <w:r w:rsidR="0099088D">
              <w:rPr>
                <w:rFonts w:ascii="Calibri" w:hAnsi="Calibri" w:cs="Calibri"/>
              </w:rPr>
              <w:t>BvDk</w:t>
            </w:r>
            <w:proofErr w:type="spellEnd"/>
            <w:r w:rsidR="0099088D">
              <w:rPr>
                <w:rFonts w:ascii="Calibri" w:hAnsi="Calibri" w:cs="Calibri"/>
              </w:rPr>
              <w:t xml:space="preserve"> </w:t>
            </w:r>
            <w:r w:rsidRPr="00064B86">
              <w:rPr>
                <w:rFonts w:ascii="Calibri" w:hAnsi="Calibri" w:cs="Calibri"/>
              </w:rPr>
              <w:t>blijft dus onlosmakelijk met het product verbonden.</w:t>
            </w:r>
          </w:p>
          <w:p w14:paraId="7A3F8D9D" w14:textId="77777777" w:rsidR="00B3309C" w:rsidRDefault="00B3309C" w:rsidP="007165DE">
            <w:pPr>
              <w:jc w:val="both"/>
              <w:rPr>
                <w:rFonts w:ascii="Calibri" w:hAnsi="Calibri" w:cs="Calibri"/>
              </w:rPr>
            </w:pPr>
          </w:p>
          <w:p w14:paraId="09354F0E" w14:textId="24EB97E2" w:rsidR="00B3309C" w:rsidRPr="00104140" w:rsidRDefault="00501FED" w:rsidP="007165DE">
            <w:pPr>
              <w:jc w:val="both"/>
              <w:rPr>
                <w:rFonts w:ascii="Calibri" w:hAnsi="Calibri" w:cs="Calibri"/>
              </w:rPr>
            </w:pPr>
            <w:r>
              <w:rPr>
                <w:rFonts w:ascii="Calibri" w:hAnsi="Calibri" w:cs="Calibri"/>
              </w:rPr>
              <w:t>*</w:t>
            </w:r>
            <w:r w:rsidRPr="00844988">
              <w:rPr>
                <w:rFonts w:ascii="Calibri" w:hAnsi="Calibri" w:cs="Calibri"/>
                <w:b/>
                <w:bCs/>
              </w:rPr>
              <w:t>R</w:t>
            </w:r>
            <w:r w:rsidR="009C552B" w:rsidRPr="00844988">
              <w:rPr>
                <w:rFonts w:ascii="Calibri" w:hAnsi="Calibri" w:cs="Calibri"/>
                <w:b/>
                <w:bCs/>
              </w:rPr>
              <w:t>etail met verwerker</w:t>
            </w:r>
            <w:r w:rsidRPr="00844988">
              <w:rPr>
                <w:rFonts w:ascii="Calibri" w:hAnsi="Calibri" w:cs="Calibri"/>
                <w:b/>
                <w:bCs/>
              </w:rPr>
              <w:t>:</w:t>
            </w:r>
            <w:r w:rsidR="009C552B">
              <w:rPr>
                <w:rFonts w:ascii="Calibri" w:hAnsi="Calibri" w:cs="Calibri"/>
              </w:rPr>
              <w:t xml:space="preserve"> </w:t>
            </w:r>
            <w:r w:rsidR="001E2AC1">
              <w:rPr>
                <w:rFonts w:ascii="Calibri" w:hAnsi="Calibri" w:cs="Calibri"/>
              </w:rPr>
              <w:t xml:space="preserve">Hierbij wordt het </w:t>
            </w:r>
            <w:proofErr w:type="spellStart"/>
            <w:r w:rsidR="001E2AC1">
              <w:rPr>
                <w:rFonts w:ascii="Calibri" w:hAnsi="Calibri" w:cs="Calibri"/>
              </w:rPr>
              <w:t>BvD</w:t>
            </w:r>
            <w:proofErr w:type="spellEnd"/>
            <w:r w:rsidR="001E2AC1">
              <w:rPr>
                <w:rFonts w:ascii="Calibri" w:hAnsi="Calibri" w:cs="Calibri"/>
              </w:rPr>
              <w:t>-product</w:t>
            </w:r>
            <w:r w:rsidR="00DE2497" w:rsidRPr="00DE2497">
              <w:rPr>
                <w:rFonts w:ascii="Calibri" w:hAnsi="Calibri" w:cs="Calibri"/>
              </w:rPr>
              <w:t xml:space="preserve"> </w:t>
            </w:r>
            <w:r w:rsidR="00EC0507">
              <w:rPr>
                <w:rFonts w:ascii="Calibri" w:hAnsi="Calibri" w:cs="Calibri"/>
              </w:rPr>
              <w:t>in bijvoorbeeld een supermarkt</w:t>
            </w:r>
            <w:r w:rsidR="000E6720">
              <w:rPr>
                <w:rFonts w:ascii="Calibri" w:hAnsi="Calibri" w:cs="Calibri"/>
              </w:rPr>
              <w:t xml:space="preserve"> nog</w:t>
            </w:r>
            <w:r w:rsidR="00DE2497" w:rsidRPr="00DE2497">
              <w:rPr>
                <w:rFonts w:ascii="Calibri" w:hAnsi="Calibri" w:cs="Calibri"/>
              </w:rPr>
              <w:t xml:space="preserve"> verder verwerkt</w:t>
            </w:r>
            <w:r w:rsidR="000E6720">
              <w:rPr>
                <w:rFonts w:ascii="Calibri" w:hAnsi="Calibri" w:cs="Calibri"/>
              </w:rPr>
              <w:t xml:space="preserve"> (o.a.</w:t>
            </w:r>
            <w:r w:rsidR="002B4370">
              <w:rPr>
                <w:rFonts w:ascii="Calibri" w:hAnsi="Calibri" w:cs="Calibri"/>
              </w:rPr>
              <w:t xml:space="preserve"> versneden, gekruid, verwarmd, verpakt en </w:t>
            </w:r>
            <w:r w:rsidR="001B0A36">
              <w:rPr>
                <w:rFonts w:ascii="Calibri" w:hAnsi="Calibri" w:cs="Calibri"/>
              </w:rPr>
              <w:t>geëtiketteerd</w:t>
            </w:r>
            <w:r w:rsidR="002B4370">
              <w:rPr>
                <w:rFonts w:ascii="Calibri" w:hAnsi="Calibri" w:cs="Calibri"/>
              </w:rPr>
              <w:t>)</w:t>
            </w:r>
            <w:r w:rsidR="00DE2497" w:rsidRPr="00DE2497">
              <w:rPr>
                <w:rFonts w:ascii="Calibri" w:hAnsi="Calibri" w:cs="Calibri"/>
              </w:rPr>
              <w:t xml:space="preserve">. Tijdens een deel van die </w:t>
            </w:r>
            <w:proofErr w:type="spellStart"/>
            <w:r w:rsidR="00DE2497" w:rsidRPr="00DE2497">
              <w:rPr>
                <w:rFonts w:ascii="Calibri" w:hAnsi="Calibri" w:cs="Calibri"/>
              </w:rPr>
              <w:t>be</w:t>
            </w:r>
            <w:proofErr w:type="spellEnd"/>
            <w:r w:rsidR="00DE2497" w:rsidRPr="00DE2497">
              <w:rPr>
                <w:rFonts w:ascii="Calibri" w:hAnsi="Calibri" w:cs="Calibri"/>
              </w:rPr>
              <w:t xml:space="preserve">- of verwerking is het </w:t>
            </w:r>
            <w:proofErr w:type="spellStart"/>
            <w:r w:rsidR="0099088D">
              <w:rPr>
                <w:rFonts w:ascii="Calibri" w:hAnsi="Calibri" w:cs="Calibri"/>
              </w:rPr>
              <w:t>BvDk</w:t>
            </w:r>
            <w:proofErr w:type="spellEnd"/>
            <w:r w:rsidR="00DE2497" w:rsidRPr="00DE2497">
              <w:rPr>
                <w:rFonts w:ascii="Calibri" w:hAnsi="Calibri" w:cs="Calibri"/>
              </w:rPr>
              <w:t xml:space="preserve"> niet langer onlosmakelijk met het product verbonden. Hieronder vallen onder meer de </w:t>
            </w:r>
            <w:r w:rsidR="00DE2497">
              <w:rPr>
                <w:rFonts w:ascii="Calibri" w:hAnsi="Calibri" w:cs="Calibri"/>
              </w:rPr>
              <w:t>beenhouwer,</w:t>
            </w:r>
            <w:r w:rsidR="00DE2497" w:rsidRPr="00DE2497">
              <w:rPr>
                <w:rFonts w:ascii="Calibri" w:hAnsi="Calibri" w:cs="Calibri"/>
              </w:rPr>
              <w:t xml:space="preserve"> </w:t>
            </w:r>
            <w:proofErr w:type="spellStart"/>
            <w:r w:rsidR="00DE2497" w:rsidRPr="00DE2497">
              <w:rPr>
                <w:rFonts w:ascii="Calibri" w:hAnsi="Calibri" w:cs="Calibri"/>
              </w:rPr>
              <w:t>deli</w:t>
            </w:r>
            <w:proofErr w:type="spellEnd"/>
            <w:r w:rsidR="00DE2497" w:rsidRPr="00DE2497">
              <w:rPr>
                <w:rFonts w:ascii="Calibri" w:hAnsi="Calibri" w:cs="Calibri"/>
              </w:rPr>
              <w:t>- of bakkerijafdeling van een supermarkt.</w:t>
            </w:r>
          </w:p>
        </w:tc>
      </w:tr>
      <w:tr w:rsidR="00104140" w:rsidRPr="00104140" w14:paraId="0F837914" w14:textId="5F86E6A8" w:rsidTr="004E2E9B">
        <w:tc>
          <w:tcPr>
            <w:tcW w:w="2865" w:type="dxa"/>
          </w:tcPr>
          <w:p w14:paraId="6D2069B0" w14:textId="77777777" w:rsidR="00104140" w:rsidRPr="00B217B5" w:rsidRDefault="00104140" w:rsidP="007165DE">
            <w:pPr>
              <w:jc w:val="both"/>
              <w:rPr>
                <w:rFonts w:ascii="Calibri" w:hAnsi="Calibri" w:cs="Calibri"/>
                <w:b/>
                <w:bCs/>
              </w:rPr>
            </w:pPr>
            <w:r w:rsidRPr="00B217B5">
              <w:rPr>
                <w:rFonts w:ascii="Calibri" w:hAnsi="Calibri" w:cs="Calibri"/>
                <w:b/>
                <w:bCs/>
              </w:rPr>
              <w:t>Foodservice</w:t>
            </w:r>
          </w:p>
        </w:tc>
        <w:tc>
          <w:tcPr>
            <w:tcW w:w="6202" w:type="dxa"/>
          </w:tcPr>
          <w:p w14:paraId="554BAC79" w14:textId="35B67B6D" w:rsidR="00104140" w:rsidRPr="00104140" w:rsidRDefault="00F74B2E" w:rsidP="007165DE">
            <w:pPr>
              <w:jc w:val="both"/>
              <w:rPr>
                <w:rFonts w:ascii="Calibri" w:hAnsi="Calibri" w:cs="Calibri"/>
              </w:rPr>
            </w:pPr>
            <w:r w:rsidRPr="00F74B2E">
              <w:rPr>
                <w:rFonts w:ascii="Calibri" w:hAnsi="Calibri" w:cs="Calibri"/>
              </w:rPr>
              <w:t xml:space="preserve">Onder foodservice vallen bedrijven die </w:t>
            </w:r>
            <w:proofErr w:type="spellStart"/>
            <w:r w:rsidRPr="00F74B2E">
              <w:rPr>
                <w:rFonts w:ascii="Calibri" w:hAnsi="Calibri" w:cs="Calibri"/>
              </w:rPr>
              <w:t>BvD</w:t>
            </w:r>
            <w:proofErr w:type="spellEnd"/>
            <w:r w:rsidRPr="00F74B2E">
              <w:rPr>
                <w:rFonts w:ascii="Calibri" w:hAnsi="Calibri" w:cs="Calibri"/>
              </w:rPr>
              <w:t>-producten op locatie verwerken, bijvoorbeeld door ze te verwarmen of te bereiden, en vervolgens aanbieden aan de consument voor directe consumptie. Hieronder vallen onder meer cateringbedrijven, instellingen, scholen, fastfoodrestaurants, kiosken en tankstations</w:t>
            </w:r>
            <w:r w:rsidR="00525D31">
              <w:rPr>
                <w:rFonts w:ascii="Calibri" w:hAnsi="Calibri" w:cs="Calibri"/>
              </w:rPr>
              <w:t>.</w:t>
            </w:r>
          </w:p>
        </w:tc>
      </w:tr>
      <w:tr w:rsidR="00104140" w:rsidRPr="00104140" w14:paraId="4CFCD17C" w14:textId="43A90BD4" w:rsidTr="004E2E9B">
        <w:tc>
          <w:tcPr>
            <w:tcW w:w="2865" w:type="dxa"/>
          </w:tcPr>
          <w:p w14:paraId="41C8BCB9" w14:textId="77777777" w:rsidR="00104140" w:rsidRPr="00B217B5" w:rsidRDefault="00104140" w:rsidP="007165DE">
            <w:pPr>
              <w:jc w:val="both"/>
              <w:rPr>
                <w:rFonts w:ascii="Calibri" w:hAnsi="Calibri" w:cs="Calibri"/>
                <w:b/>
                <w:bCs/>
              </w:rPr>
            </w:pPr>
            <w:r w:rsidRPr="00B217B5">
              <w:rPr>
                <w:rFonts w:ascii="Calibri" w:hAnsi="Calibri" w:cs="Calibri"/>
                <w:b/>
                <w:bCs/>
              </w:rPr>
              <w:lastRenderedPageBreak/>
              <w:t>Beenhouwer</w:t>
            </w:r>
          </w:p>
        </w:tc>
        <w:tc>
          <w:tcPr>
            <w:tcW w:w="6202" w:type="dxa"/>
          </w:tcPr>
          <w:p w14:paraId="473792FD" w14:textId="52EAF881" w:rsidR="00104140" w:rsidRPr="00104140" w:rsidRDefault="00BD5E8F" w:rsidP="007165DE">
            <w:pPr>
              <w:jc w:val="both"/>
              <w:rPr>
                <w:rFonts w:ascii="Calibri" w:hAnsi="Calibri" w:cs="Calibri"/>
              </w:rPr>
            </w:pPr>
            <w:r w:rsidRPr="00BD5E8F">
              <w:rPr>
                <w:rFonts w:ascii="Calibri" w:hAnsi="Calibri" w:cs="Calibri"/>
              </w:rPr>
              <w:t>Een beenhouwer is een persoon of onderneming die producten verkoopt aan de eindverbruiker en daarbij vlees of vleesproducten kan versnijden, verwerken of bereiden. De eindverbruiker is de laatste gebruiker van een levensmiddel en gebruikt dit niet verder in het kader van een levensmiddelenactiviteit</w:t>
            </w:r>
            <w:r w:rsidR="00F74B2E" w:rsidRPr="00F74B2E">
              <w:rPr>
                <w:rFonts w:ascii="Calibri" w:hAnsi="Calibri" w:cs="Calibri"/>
              </w:rPr>
              <w:t>.</w:t>
            </w:r>
          </w:p>
        </w:tc>
      </w:tr>
      <w:tr w:rsidR="00104140" w:rsidRPr="00104140" w14:paraId="2736AB16" w14:textId="2EDDFB7A" w:rsidTr="004E2E9B">
        <w:tc>
          <w:tcPr>
            <w:tcW w:w="2865" w:type="dxa"/>
          </w:tcPr>
          <w:p w14:paraId="19FD5871" w14:textId="77777777" w:rsidR="00104140" w:rsidRPr="00B217B5" w:rsidRDefault="00104140" w:rsidP="007165DE">
            <w:pPr>
              <w:jc w:val="both"/>
              <w:rPr>
                <w:rFonts w:ascii="Calibri" w:hAnsi="Calibri" w:cs="Calibri"/>
                <w:b/>
                <w:bCs/>
              </w:rPr>
            </w:pPr>
            <w:r w:rsidRPr="00B217B5">
              <w:rPr>
                <w:rFonts w:ascii="Calibri" w:hAnsi="Calibri" w:cs="Calibri"/>
                <w:b/>
                <w:bCs/>
              </w:rPr>
              <w:t>Restaurant</w:t>
            </w:r>
          </w:p>
        </w:tc>
        <w:tc>
          <w:tcPr>
            <w:tcW w:w="6202" w:type="dxa"/>
          </w:tcPr>
          <w:p w14:paraId="15054EFD" w14:textId="5D4B2D58" w:rsidR="00104140" w:rsidRPr="00104140" w:rsidRDefault="00F74B2E" w:rsidP="007165DE">
            <w:pPr>
              <w:jc w:val="both"/>
              <w:rPr>
                <w:rFonts w:ascii="Calibri" w:hAnsi="Calibri" w:cs="Calibri"/>
              </w:rPr>
            </w:pPr>
            <w:r w:rsidRPr="00F74B2E">
              <w:rPr>
                <w:rFonts w:ascii="Calibri" w:hAnsi="Calibri" w:cs="Calibri"/>
              </w:rPr>
              <w:t xml:space="preserve">Een restaurant is een </w:t>
            </w:r>
            <w:r w:rsidR="001707B5">
              <w:rPr>
                <w:rFonts w:ascii="Calibri" w:hAnsi="Calibri" w:cs="Calibri"/>
              </w:rPr>
              <w:t xml:space="preserve">persoon of </w:t>
            </w:r>
            <w:r w:rsidRPr="00F74B2E">
              <w:rPr>
                <w:rFonts w:ascii="Calibri" w:hAnsi="Calibri" w:cs="Calibri"/>
              </w:rPr>
              <w:t xml:space="preserve">onderneming die </w:t>
            </w:r>
            <w:proofErr w:type="spellStart"/>
            <w:r w:rsidRPr="00F74B2E">
              <w:rPr>
                <w:rFonts w:ascii="Calibri" w:hAnsi="Calibri" w:cs="Calibri"/>
              </w:rPr>
              <w:t>BvD</w:t>
            </w:r>
            <w:proofErr w:type="spellEnd"/>
            <w:r w:rsidRPr="00F74B2E">
              <w:rPr>
                <w:rFonts w:ascii="Calibri" w:hAnsi="Calibri" w:cs="Calibri"/>
              </w:rPr>
              <w:t>-producten bereidt en aanbiedt aan de consument voor onmiddellijke consumptie ter plaatse of om mee te nemen.</w:t>
            </w:r>
          </w:p>
        </w:tc>
      </w:tr>
      <w:tr w:rsidR="00104140" w:rsidRPr="00104140" w14:paraId="104BF5B6" w14:textId="57D5C385" w:rsidTr="004E2E9B">
        <w:tc>
          <w:tcPr>
            <w:tcW w:w="2865" w:type="dxa"/>
          </w:tcPr>
          <w:p w14:paraId="774E4221" w14:textId="77777777" w:rsidR="00104140" w:rsidRPr="00B217B5" w:rsidRDefault="00104140" w:rsidP="007165DE">
            <w:pPr>
              <w:jc w:val="both"/>
              <w:rPr>
                <w:rFonts w:ascii="Calibri" w:hAnsi="Calibri" w:cs="Calibri"/>
                <w:b/>
                <w:bCs/>
              </w:rPr>
            </w:pPr>
            <w:r w:rsidRPr="00B217B5">
              <w:rPr>
                <w:rFonts w:ascii="Calibri" w:hAnsi="Calibri" w:cs="Calibri"/>
                <w:b/>
                <w:bCs/>
              </w:rPr>
              <w:t>Logistieke dienstverlener andere</w:t>
            </w:r>
          </w:p>
        </w:tc>
        <w:tc>
          <w:tcPr>
            <w:tcW w:w="6202" w:type="dxa"/>
          </w:tcPr>
          <w:p w14:paraId="3EBAAA78" w14:textId="58C37422" w:rsidR="00104140" w:rsidRPr="00104140" w:rsidRDefault="00F74B2E" w:rsidP="007165DE">
            <w:pPr>
              <w:jc w:val="both"/>
              <w:rPr>
                <w:rFonts w:ascii="Calibri" w:hAnsi="Calibri" w:cs="Calibri"/>
              </w:rPr>
            </w:pPr>
            <w:r w:rsidRPr="00F74B2E">
              <w:rPr>
                <w:rFonts w:ascii="Calibri" w:hAnsi="Calibri" w:cs="Calibri"/>
              </w:rPr>
              <w:t>Een andere logistieke dienstverlener is een onderneming die logistieke diensten verleent binnen de keten</w:t>
            </w:r>
            <w:r w:rsidR="008A2C46">
              <w:rPr>
                <w:rFonts w:ascii="Calibri" w:hAnsi="Calibri" w:cs="Calibri"/>
              </w:rPr>
              <w:t xml:space="preserve"> met uitzondering van transport levende dieren, </w:t>
            </w:r>
            <w:r w:rsidRPr="00F74B2E">
              <w:rPr>
                <w:rFonts w:ascii="Calibri" w:hAnsi="Calibri" w:cs="Calibri"/>
              </w:rPr>
              <w:t>Hieronder vallen bijvoorbeeld transporteurs</w:t>
            </w:r>
            <w:r w:rsidR="008A2C46">
              <w:rPr>
                <w:rFonts w:ascii="Calibri" w:hAnsi="Calibri" w:cs="Calibri"/>
              </w:rPr>
              <w:t xml:space="preserve"> van alle types vlees en vleeswaren</w:t>
            </w:r>
            <w:r w:rsidRPr="00F74B2E">
              <w:rPr>
                <w:rFonts w:ascii="Calibri" w:hAnsi="Calibri" w:cs="Calibri"/>
              </w:rPr>
              <w:t xml:space="preserve">, koel- en vrieshuizen, </w:t>
            </w:r>
            <w:proofErr w:type="spellStart"/>
            <w:r w:rsidRPr="00F74B2E">
              <w:rPr>
                <w:rFonts w:ascii="Calibri" w:hAnsi="Calibri" w:cs="Calibri"/>
              </w:rPr>
              <w:t>orderpicklocaties</w:t>
            </w:r>
            <w:proofErr w:type="spellEnd"/>
            <w:r w:rsidRPr="00F74B2E">
              <w:rPr>
                <w:rFonts w:ascii="Calibri" w:hAnsi="Calibri" w:cs="Calibri"/>
              </w:rPr>
              <w:t>, handelaars en interne facturatiekantoren.</w:t>
            </w:r>
          </w:p>
        </w:tc>
      </w:tr>
      <w:tr w:rsidR="00104140" w:rsidRPr="00104140" w14:paraId="11547435" w14:textId="5C24E5FF" w:rsidTr="004E2E9B">
        <w:tc>
          <w:tcPr>
            <w:tcW w:w="2865" w:type="dxa"/>
          </w:tcPr>
          <w:p w14:paraId="4D1DF533" w14:textId="77777777" w:rsidR="00104140" w:rsidRPr="00B217B5" w:rsidRDefault="00104140" w:rsidP="007165DE">
            <w:pPr>
              <w:jc w:val="both"/>
              <w:rPr>
                <w:rFonts w:ascii="Calibri" w:hAnsi="Calibri" w:cs="Calibri"/>
                <w:b/>
                <w:bCs/>
              </w:rPr>
            </w:pPr>
            <w:r w:rsidRPr="00B217B5">
              <w:rPr>
                <w:rFonts w:ascii="Calibri" w:hAnsi="Calibri" w:cs="Calibri"/>
                <w:b/>
                <w:bCs/>
              </w:rPr>
              <w:t>Tracy ®</w:t>
            </w:r>
          </w:p>
        </w:tc>
        <w:tc>
          <w:tcPr>
            <w:tcW w:w="6202" w:type="dxa"/>
          </w:tcPr>
          <w:p w14:paraId="0E985F27" w14:textId="4760CF88" w:rsidR="00104140" w:rsidRPr="00104140" w:rsidRDefault="0046296F" w:rsidP="007165DE">
            <w:pPr>
              <w:jc w:val="both"/>
              <w:rPr>
                <w:rFonts w:ascii="Calibri" w:hAnsi="Calibri" w:cs="Calibri"/>
              </w:rPr>
            </w:pPr>
            <w:r w:rsidRPr="0046296F">
              <w:rPr>
                <w:rFonts w:ascii="Calibri" w:hAnsi="Calibri" w:cs="Calibri"/>
              </w:rPr>
              <w:t xml:space="preserve">Tracy® is het online traceersysteem dat </w:t>
            </w:r>
            <w:proofErr w:type="spellStart"/>
            <w:r w:rsidRPr="0046296F">
              <w:rPr>
                <w:rFonts w:ascii="Calibri" w:hAnsi="Calibri" w:cs="Calibri"/>
              </w:rPr>
              <w:t>Belpork</w:t>
            </w:r>
            <w:proofErr w:type="spellEnd"/>
            <w:r w:rsidRPr="0046296F">
              <w:rPr>
                <w:rFonts w:ascii="Calibri" w:hAnsi="Calibri" w:cs="Calibri"/>
              </w:rPr>
              <w:t xml:space="preserve"> vzw ontwikkelde voor de tracering van </w:t>
            </w:r>
            <w:proofErr w:type="spellStart"/>
            <w:r w:rsidRPr="0046296F">
              <w:rPr>
                <w:rFonts w:ascii="Calibri" w:hAnsi="Calibri" w:cs="Calibri"/>
              </w:rPr>
              <w:t>BePork</w:t>
            </w:r>
            <w:proofErr w:type="spellEnd"/>
            <w:r w:rsidRPr="0046296F">
              <w:rPr>
                <w:rFonts w:ascii="Calibri" w:hAnsi="Calibri" w:cs="Calibri"/>
              </w:rPr>
              <w:t>-gecertificeerd varkensvlees doorheen de volledige productiekolom. De tracering gebeurt aan de hand van digitale traceringsdocumenten die door elke schakel in de keten worden opgemaakt.</w:t>
            </w:r>
          </w:p>
        </w:tc>
      </w:tr>
      <w:tr w:rsidR="00FA558C" w:rsidRPr="00104140" w14:paraId="015B51F9" w14:textId="5BE7E347" w:rsidTr="004E2E9B">
        <w:tc>
          <w:tcPr>
            <w:tcW w:w="2865" w:type="dxa"/>
          </w:tcPr>
          <w:p w14:paraId="6FFABE16" w14:textId="77777777" w:rsidR="00FA558C" w:rsidRPr="00B217B5" w:rsidRDefault="00FA558C" w:rsidP="007165DE">
            <w:pPr>
              <w:jc w:val="both"/>
              <w:rPr>
                <w:rFonts w:ascii="Calibri" w:hAnsi="Calibri" w:cs="Calibri"/>
                <w:b/>
                <w:bCs/>
              </w:rPr>
            </w:pPr>
            <w:r w:rsidRPr="00B217B5">
              <w:rPr>
                <w:rFonts w:ascii="Calibri" w:hAnsi="Calibri" w:cs="Calibri"/>
                <w:b/>
                <w:bCs/>
              </w:rPr>
              <w:t>Massa-balans</w:t>
            </w:r>
          </w:p>
        </w:tc>
        <w:tc>
          <w:tcPr>
            <w:tcW w:w="6202" w:type="dxa"/>
          </w:tcPr>
          <w:p w14:paraId="6A06FF6B" w14:textId="34A9C4E3" w:rsidR="00FA558C" w:rsidRPr="00104140" w:rsidRDefault="0046296F" w:rsidP="007165DE">
            <w:pPr>
              <w:jc w:val="both"/>
              <w:rPr>
                <w:rFonts w:ascii="Calibri" w:hAnsi="Calibri" w:cs="Calibri"/>
              </w:rPr>
            </w:pPr>
            <w:r w:rsidRPr="0046296F">
              <w:rPr>
                <w:rFonts w:ascii="Calibri" w:hAnsi="Calibri" w:cs="Calibri"/>
              </w:rPr>
              <w:t xml:space="preserve">De massabalans is een controle om na te gaan of de aanvoer en afvoer van </w:t>
            </w:r>
            <w:proofErr w:type="spellStart"/>
            <w:r w:rsidRPr="0046296F">
              <w:rPr>
                <w:rFonts w:ascii="Calibri" w:hAnsi="Calibri" w:cs="Calibri"/>
              </w:rPr>
              <w:t>B</w:t>
            </w:r>
            <w:r w:rsidR="008A2C46">
              <w:rPr>
                <w:rFonts w:ascii="Calibri" w:hAnsi="Calibri" w:cs="Calibri"/>
              </w:rPr>
              <w:t>vDk</w:t>
            </w:r>
            <w:proofErr w:type="spellEnd"/>
            <w:r w:rsidR="008A2C46">
              <w:rPr>
                <w:rFonts w:ascii="Calibri" w:hAnsi="Calibri" w:cs="Calibri"/>
              </w:rPr>
              <w:t>-</w:t>
            </w:r>
            <w:r w:rsidRPr="0046296F">
              <w:rPr>
                <w:rFonts w:ascii="Calibri" w:hAnsi="Calibri" w:cs="Calibri"/>
              </w:rPr>
              <w:t>producten met elkaar overeenstemmen. Zo kunnen fouten in de registratie sneller worden opgespoord</w:t>
            </w:r>
            <w:r w:rsidR="00525D31">
              <w:rPr>
                <w:rFonts w:ascii="Calibri" w:hAnsi="Calibri" w:cs="Calibri"/>
              </w:rPr>
              <w:t>.</w:t>
            </w:r>
          </w:p>
        </w:tc>
      </w:tr>
      <w:tr w:rsidR="00FA558C" w:rsidRPr="00104140" w14:paraId="54B1C276" w14:textId="6BE1AFF6" w:rsidTr="004E2E9B">
        <w:tc>
          <w:tcPr>
            <w:tcW w:w="2865" w:type="dxa"/>
          </w:tcPr>
          <w:p w14:paraId="27647A3A" w14:textId="77777777" w:rsidR="00FA558C" w:rsidRPr="00B217B5" w:rsidRDefault="00FA558C" w:rsidP="007165DE">
            <w:pPr>
              <w:jc w:val="both"/>
              <w:rPr>
                <w:rFonts w:ascii="Calibri" w:hAnsi="Calibri" w:cs="Calibri"/>
                <w:b/>
                <w:bCs/>
              </w:rPr>
            </w:pPr>
            <w:r w:rsidRPr="00B217B5">
              <w:rPr>
                <w:rFonts w:ascii="Calibri" w:hAnsi="Calibri" w:cs="Calibri"/>
                <w:b/>
                <w:bCs/>
              </w:rPr>
              <w:t>Licentiebijdrage</w:t>
            </w:r>
          </w:p>
        </w:tc>
        <w:tc>
          <w:tcPr>
            <w:tcW w:w="6202" w:type="dxa"/>
          </w:tcPr>
          <w:p w14:paraId="4C285A17" w14:textId="77230630" w:rsidR="00FA558C" w:rsidRPr="00104140" w:rsidRDefault="00DE6A57" w:rsidP="007165DE">
            <w:pPr>
              <w:jc w:val="both"/>
              <w:rPr>
                <w:rFonts w:ascii="Calibri" w:hAnsi="Calibri" w:cs="Calibri"/>
              </w:rPr>
            </w:pPr>
            <w:r w:rsidRPr="00DE6A57">
              <w:rPr>
                <w:rFonts w:ascii="Calibri" w:hAnsi="Calibri" w:cs="Calibri"/>
              </w:rPr>
              <w:t>De licentiebijdrage is de jaarlijkse vaste bijdrage die een deelnemer betaalt voor deelname</w:t>
            </w:r>
            <w:r w:rsidR="000147A1">
              <w:rPr>
                <w:rFonts w:ascii="Calibri" w:hAnsi="Calibri" w:cs="Calibri"/>
              </w:rPr>
              <w:t xml:space="preserve"> aan en het gebruik van </w:t>
            </w:r>
            <w:r w:rsidRPr="00DE6A57">
              <w:rPr>
                <w:rFonts w:ascii="Calibri" w:hAnsi="Calibri" w:cs="Calibri"/>
              </w:rPr>
              <w:t xml:space="preserve">het </w:t>
            </w:r>
            <w:proofErr w:type="spellStart"/>
            <w:r w:rsidR="007A32D6">
              <w:rPr>
                <w:rFonts w:ascii="Calibri" w:hAnsi="Calibri" w:cs="Calibri"/>
              </w:rPr>
              <w:t>BvDk</w:t>
            </w:r>
            <w:proofErr w:type="spellEnd"/>
            <w:r w:rsidRPr="00DE6A57">
              <w:rPr>
                <w:rFonts w:ascii="Calibri" w:hAnsi="Calibri" w:cs="Calibri"/>
              </w:rPr>
              <w:t xml:space="preserve"> binnen de toepass</w:t>
            </w:r>
            <w:r w:rsidR="00042F4B">
              <w:rPr>
                <w:rFonts w:ascii="Calibri" w:hAnsi="Calibri" w:cs="Calibri"/>
              </w:rPr>
              <w:t>ings</w:t>
            </w:r>
            <w:r w:rsidRPr="00DE6A57">
              <w:rPr>
                <w:rFonts w:ascii="Calibri" w:hAnsi="Calibri" w:cs="Calibri"/>
              </w:rPr>
              <w:t>voorwaarden.</w:t>
            </w:r>
          </w:p>
        </w:tc>
      </w:tr>
      <w:tr w:rsidR="00FA558C" w:rsidRPr="00104140" w14:paraId="770B3D98" w14:textId="1C17EB84" w:rsidTr="004E2E9B">
        <w:tc>
          <w:tcPr>
            <w:tcW w:w="2865" w:type="dxa"/>
          </w:tcPr>
          <w:p w14:paraId="427E0178" w14:textId="77777777" w:rsidR="00FA558C" w:rsidRPr="00B217B5" w:rsidRDefault="00FA558C" w:rsidP="007165DE">
            <w:pPr>
              <w:jc w:val="both"/>
              <w:rPr>
                <w:rFonts w:ascii="Calibri" w:hAnsi="Calibri" w:cs="Calibri"/>
                <w:b/>
                <w:bCs/>
              </w:rPr>
            </w:pPr>
            <w:r w:rsidRPr="00B217B5">
              <w:rPr>
                <w:rFonts w:ascii="Calibri" w:hAnsi="Calibri" w:cs="Calibri"/>
                <w:b/>
                <w:bCs/>
              </w:rPr>
              <w:t>Toetredingsbijdrage</w:t>
            </w:r>
          </w:p>
        </w:tc>
        <w:tc>
          <w:tcPr>
            <w:tcW w:w="6202" w:type="dxa"/>
          </w:tcPr>
          <w:p w14:paraId="5CB2E165" w14:textId="30B019CF" w:rsidR="00FA558C" w:rsidRPr="00104140" w:rsidRDefault="00295705" w:rsidP="007165DE">
            <w:pPr>
              <w:jc w:val="both"/>
              <w:rPr>
                <w:rFonts w:ascii="Calibri" w:hAnsi="Calibri" w:cs="Calibri"/>
              </w:rPr>
            </w:pPr>
            <w:r w:rsidRPr="00295705">
              <w:rPr>
                <w:rFonts w:ascii="Calibri" w:hAnsi="Calibri" w:cs="Calibri"/>
              </w:rPr>
              <w:t xml:space="preserve">De toetredingsbijdrage is een eenmalige vaste bijdrage die bij de start van deelname aan het </w:t>
            </w:r>
            <w:proofErr w:type="spellStart"/>
            <w:r w:rsidR="007A32D6">
              <w:rPr>
                <w:rFonts w:ascii="Calibri" w:hAnsi="Calibri" w:cs="Calibri"/>
              </w:rPr>
              <w:t>BvDk</w:t>
            </w:r>
            <w:proofErr w:type="spellEnd"/>
            <w:r w:rsidRPr="00295705">
              <w:rPr>
                <w:rFonts w:ascii="Calibri" w:hAnsi="Calibri" w:cs="Calibri"/>
              </w:rPr>
              <w:t xml:space="preserve"> wordt aangerekend.</w:t>
            </w:r>
          </w:p>
        </w:tc>
      </w:tr>
      <w:tr w:rsidR="00FA558C" w:rsidRPr="00104140" w14:paraId="0CA7BAD0" w14:textId="43B4929B" w:rsidTr="004E2E9B">
        <w:tc>
          <w:tcPr>
            <w:tcW w:w="2865" w:type="dxa"/>
          </w:tcPr>
          <w:p w14:paraId="0546EABB" w14:textId="77777777" w:rsidR="00FA558C" w:rsidRPr="00B217B5" w:rsidRDefault="00FA558C" w:rsidP="007165DE">
            <w:pPr>
              <w:jc w:val="both"/>
              <w:rPr>
                <w:rFonts w:ascii="Calibri" w:hAnsi="Calibri" w:cs="Calibri"/>
                <w:b/>
                <w:bCs/>
              </w:rPr>
            </w:pPr>
            <w:r w:rsidRPr="00B217B5">
              <w:rPr>
                <w:rFonts w:ascii="Calibri" w:hAnsi="Calibri" w:cs="Calibri"/>
                <w:b/>
                <w:bCs/>
              </w:rPr>
              <w:t>Benchmarkbijdrage</w:t>
            </w:r>
          </w:p>
        </w:tc>
        <w:tc>
          <w:tcPr>
            <w:tcW w:w="6202" w:type="dxa"/>
          </w:tcPr>
          <w:p w14:paraId="016921D3" w14:textId="6FF30C75" w:rsidR="00FA558C" w:rsidRPr="00104140" w:rsidRDefault="002132E1" w:rsidP="007165DE">
            <w:pPr>
              <w:jc w:val="both"/>
              <w:rPr>
                <w:rFonts w:ascii="Calibri" w:hAnsi="Calibri" w:cs="Calibri"/>
              </w:rPr>
            </w:pPr>
            <w:r w:rsidRPr="002132E1">
              <w:rPr>
                <w:rFonts w:ascii="Calibri" w:hAnsi="Calibri" w:cs="Calibri"/>
              </w:rPr>
              <w:t xml:space="preserve">Een extra bijdrage voor karkassen en vers vlees die onder het label worden geëxporteerd in het kader van </w:t>
            </w:r>
            <w:r w:rsidR="000147A1">
              <w:rPr>
                <w:rFonts w:ascii="Calibri" w:hAnsi="Calibri" w:cs="Calibri"/>
              </w:rPr>
              <w:t xml:space="preserve">de uitwisselbaarheid </w:t>
            </w:r>
            <w:r w:rsidRPr="002132E1">
              <w:rPr>
                <w:rFonts w:ascii="Calibri" w:hAnsi="Calibri" w:cs="Calibri"/>
              </w:rPr>
              <w:t>met buitenlandse dierenwelzijnssystemen</w:t>
            </w:r>
            <w:r w:rsidR="00525D31">
              <w:rPr>
                <w:rFonts w:ascii="Calibri" w:hAnsi="Calibri" w:cs="Calibri"/>
              </w:rPr>
              <w:t>.</w:t>
            </w:r>
          </w:p>
        </w:tc>
      </w:tr>
      <w:tr w:rsidR="00FA558C" w:rsidRPr="00104140" w14:paraId="0906E832" w14:textId="3FB5E7BE" w:rsidTr="004E2E9B">
        <w:tc>
          <w:tcPr>
            <w:tcW w:w="2865" w:type="dxa"/>
          </w:tcPr>
          <w:p w14:paraId="19B67DDB" w14:textId="77777777" w:rsidR="00FA558C" w:rsidRPr="00B217B5" w:rsidRDefault="00FA558C" w:rsidP="007165DE">
            <w:pPr>
              <w:jc w:val="both"/>
              <w:rPr>
                <w:rFonts w:ascii="Calibri" w:hAnsi="Calibri" w:cs="Calibri"/>
                <w:b/>
                <w:bCs/>
              </w:rPr>
            </w:pPr>
            <w:r w:rsidRPr="00B217B5">
              <w:rPr>
                <w:rFonts w:ascii="Calibri" w:hAnsi="Calibri" w:cs="Calibri"/>
                <w:b/>
                <w:bCs/>
              </w:rPr>
              <w:t>FTE</w:t>
            </w:r>
          </w:p>
        </w:tc>
        <w:tc>
          <w:tcPr>
            <w:tcW w:w="6202" w:type="dxa"/>
          </w:tcPr>
          <w:p w14:paraId="40883B04" w14:textId="71BD808C" w:rsidR="00FA558C" w:rsidRPr="00104140" w:rsidRDefault="00280DED" w:rsidP="007165DE">
            <w:pPr>
              <w:jc w:val="both"/>
              <w:rPr>
                <w:rFonts w:ascii="Calibri" w:hAnsi="Calibri" w:cs="Calibri"/>
              </w:rPr>
            </w:pPr>
            <w:r w:rsidRPr="00280DED">
              <w:rPr>
                <w:rFonts w:ascii="Calibri" w:hAnsi="Calibri" w:cs="Calibri"/>
              </w:rPr>
              <w:t>FTE staat voor Full Time Equivalent en is een rekeneenheid om het aantal medewerkers uit te drukken in voltijdse equivalenten.</w:t>
            </w:r>
          </w:p>
        </w:tc>
      </w:tr>
      <w:tr w:rsidR="00FA558C" w:rsidRPr="00104140" w14:paraId="3644D378" w14:textId="64FE3136" w:rsidTr="004E2E9B">
        <w:tc>
          <w:tcPr>
            <w:tcW w:w="2865" w:type="dxa"/>
          </w:tcPr>
          <w:p w14:paraId="69066B07" w14:textId="2FB6A1D8" w:rsidR="00FA558C" w:rsidRPr="00280DED" w:rsidRDefault="009626AD" w:rsidP="007165DE">
            <w:pPr>
              <w:jc w:val="both"/>
              <w:rPr>
                <w:rFonts w:ascii="Calibri" w:hAnsi="Calibri" w:cs="Calibri"/>
                <w:b/>
                <w:bCs/>
              </w:rPr>
            </w:pPr>
            <w:r>
              <w:rPr>
                <w:rFonts w:ascii="Calibri" w:hAnsi="Calibri" w:cs="Calibri"/>
                <w:b/>
                <w:bCs/>
              </w:rPr>
              <w:t>Winkelpunten</w:t>
            </w:r>
          </w:p>
        </w:tc>
        <w:tc>
          <w:tcPr>
            <w:tcW w:w="6202" w:type="dxa"/>
          </w:tcPr>
          <w:p w14:paraId="06B2C31B" w14:textId="68FF92FB" w:rsidR="00FA558C" w:rsidRPr="00104140" w:rsidRDefault="009626AD" w:rsidP="007165DE">
            <w:pPr>
              <w:tabs>
                <w:tab w:val="left" w:pos="1095"/>
              </w:tabs>
              <w:jc w:val="both"/>
              <w:rPr>
                <w:rFonts w:ascii="Calibri" w:hAnsi="Calibri" w:cs="Calibri"/>
              </w:rPr>
            </w:pPr>
            <w:r>
              <w:rPr>
                <w:rFonts w:ascii="Calibri" w:hAnsi="Calibri" w:cs="Calibri"/>
              </w:rPr>
              <w:t>Is een</w:t>
            </w:r>
            <w:r w:rsidR="00280DED" w:rsidRPr="00280DED">
              <w:rPr>
                <w:rFonts w:ascii="Calibri" w:hAnsi="Calibri" w:cs="Calibri"/>
              </w:rPr>
              <w:t xml:space="preserve"> afzonderlijke vestiging of verkooppunt van een onderneming waar producten aan de eindafnemer</w:t>
            </w:r>
            <w:r w:rsidR="000147A1">
              <w:rPr>
                <w:rFonts w:ascii="Calibri" w:hAnsi="Calibri" w:cs="Calibri"/>
              </w:rPr>
              <w:t>/consument</w:t>
            </w:r>
            <w:r w:rsidR="00280DED" w:rsidRPr="00280DED">
              <w:rPr>
                <w:rFonts w:ascii="Calibri" w:hAnsi="Calibri" w:cs="Calibri"/>
              </w:rPr>
              <w:t xml:space="preserve"> worden aangeboden of verkocht.</w:t>
            </w:r>
          </w:p>
        </w:tc>
      </w:tr>
      <w:tr w:rsidR="005B7D13" w:rsidRPr="00104140" w14:paraId="2F86CEE7" w14:textId="77777777" w:rsidTr="004E2E9B">
        <w:tc>
          <w:tcPr>
            <w:tcW w:w="2865" w:type="dxa"/>
          </w:tcPr>
          <w:p w14:paraId="39AB9779" w14:textId="6FBC4CA5" w:rsidR="005B7D13" w:rsidRPr="00280DED" w:rsidRDefault="005B7D13" w:rsidP="007165DE">
            <w:pPr>
              <w:jc w:val="both"/>
              <w:rPr>
                <w:rFonts w:ascii="Calibri" w:hAnsi="Calibri" w:cs="Calibri"/>
                <w:b/>
                <w:bCs/>
              </w:rPr>
            </w:pPr>
            <w:r>
              <w:rPr>
                <w:rFonts w:ascii="Calibri" w:hAnsi="Calibri" w:cs="Calibri"/>
                <w:b/>
                <w:bCs/>
              </w:rPr>
              <w:t>Benchmark</w:t>
            </w:r>
          </w:p>
        </w:tc>
        <w:tc>
          <w:tcPr>
            <w:tcW w:w="6202" w:type="dxa"/>
          </w:tcPr>
          <w:p w14:paraId="06DEE1BD" w14:textId="734A5774" w:rsidR="005B7D13" w:rsidRPr="00280DED" w:rsidRDefault="00A23EE6" w:rsidP="007165DE">
            <w:pPr>
              <w:tabs>
                <w:tab w:val="left" w:pos="1095"/>
              </w:tabs>
              <w:jc w:val="both"/>
              <w:rPr>
                <w:rFonts w:ascii="Calibri" w:hAnsi="Calibri" w:cs="Calibri"/>
              </w:rPr>
            </w:pPr>
            <w:r w:rsidRPr="00A23EE6">
              <w:rPr>
                <w:rFonts w:ascii="Calibri" w:hAnsi="Calibri" w:cs="Calibri"/>
              </w:rPr>
              <w:t xml:space="preserve">In </w:t>
            </w:r>
            <w:r w:rsidR="00E0493A" w:rsidRPr="00A23EE6">
              <w:rPr>
                <w:rFonts w:ascii="Calibri" w:hAnsi="Calibri" w:cs="Calibri"/>
              </w:rPr>
              <w:t>het kader</w:t>
            </w:r>
            <w:r w:rsidRPr="00A23EE6">
              <w:rPr>
                <w:rFonts w:ascii="Calibri" w:hAnsi="Calibri" w:cs="Calibri"/>
              </w:rPr>
              <w:t xml:space="preserve"> van </w:t>
            </w:r>
            <w:r w:rsidR="000744FB">
              <w:rPr>
                <w:rFonts w:ascii="Calibri" w:hAnsi="Calibri" w:cs="Calibri"/>
              </w:rPr>
              <w:t xml:space="preserve">de </w:t>
            </w:r>
            <w:r w:rsidRPr="00A23EE6">
              <w:rPr>
                <w:rFonts w:ascii="Calibri" w:hAnsi="Calibri" w:cs="Calibri"/>
              </w:rPr>
              <w:t xml:space="preserve">uitwisselbaarheid wordt het </w:t>
            </w:r>
            <w:proofErr w:type="spellStart"/>
            <w:r w:rsidRPr="00A23EE6">
              <w:rPr>
                <w:rFonts w:ascii="Calibri" w:hAnsi="Calibri" w:cs="Calibri"/>
              </w:rPr>
              <w:t>BvDk</w:t>
            </w:r>
            <w:proofErr w:type="spellEnd"/>
            <w:r w:rsidRPr="00A23EE6">
              <w:rPr>
                <w:rFonts w:ascii="Calibri" w:hAnsi="Calibri" w:cs="Calibri"/>
              </w:rPr>
              <w:t>-systeem aanvaard door andere dierenwelzijnslastenboeken en/of -systemen om te voldoen aan de eisen die deze (buitenlandse) systemen stellen in het kader van hun eigen dierenwelzijnseisen.</w:t>
            </w:r>
          </w:p>
        </w:tc>
      </w:tr>
    </w:tbl>
    <w:p w14:paraId="5A0AAA74" w14:textId="77777777" w:rsidR="00104140" w:rsidRPr="00104140" w:rsidRDefault="00104140" w:rsidP="007165DE">
      <w:pPr>
        <w:pStyle w:val="Lijstalinea"/>
        <w:jc w:val="both"/>
        <w:rPr>
          <w:rFonts w:ascii="Calibri" w:hAnsi="Calibri" w:cs="Calibri"/>
        </w:rPr>
      </w:pPr>
    </w:p>
    <w:p w14:paraId="25F64382" w14:textId="528F2EFE" w:rsidR="00104140" w:rsidRPr="00280DED" w:rsidRDefault="00104140" w:rsidP="007165DE">
      <w:pPr>
        <w:pStyle w:val="Lijstalinea"/>
        <w:numPr>
          <w:ilvl w:val="0"/>
          <w:numId w:val="5"/>
        </w:numPr>
        <w:jc w:val="both"/>
        <w:rPr>
          <w:rFonts w:ascii="Calibri" w:hAnsi="Calibri" w:cs="Calibri"/>
          <w:b/>
          <w:bCs/>
        </w:rPr>
      </w:pPr>
      <w:r w:rsidRPr="00280DED">
        <w:rPr>
          <w:rFonts w:ascii="Calibri" w:hAnsi="Calibri" w:cs="Calibri"/>
          <w:b/>
          <w:bCs/>
        </w:rPr>
        <w:t>Deelnemersbijdrage</w:t>
      </w:r>
    </w:p>
    <w:p w14:paraId="40CA5533" w14:textId="4E8D8363" w:rsidR="00B0202F" w:rsidRPr="00023C13" w:rsidRDefault="00B0202F" w:rsidP="007165DE">
      <w:pPr>
        <w:jc w:val="both"/>
        <w:rPr>
          <w:rFonts w:ascii="Calibri" w:hAnsi="Calibri" w:cs="Calibri"/>
        </w:rPr>
      </w:pPr>
      <w:r w:rsidRPr="00023C13">
        <w:rPr>
          <w:rFonts w:ascii="Calibri" w:hAnsi="Calibri" w:cs="Calibri"/>
        </w:rPr>
        <w:t xml:space="preserve">De </w:t>
      </w:r>
      <w:r w:rsidRPr="00023C13">
        <w:rPr>
          <w:rFonts w:ascii="Calibri" w:hAnsi="Calibri" w:cs="Calibri"/>
          <w:b/>
          <w:bCs/>
        </w:rPr>
        <w:t>deelnemersbijdrage</w:t>
      </w:r>
      <w:r w:rsidRPr="00023C13">
        <w:rPr>
          <w:rFonts w:ascii="Calibri" w:hAnsi="Calibri" w:cs="Calibri"/>
        </w:rPr>
        <w:t xml:space="preserve"> </w:t>
      </w:r>
      <w:r w:rsidR="009F709E" w:rsidRPr="00023C13">
        <w:rPr>
          <w:rFonts w:ascii="Calibri" w:hAnsi="Calibri" w:cs="Calibri"/>
        </w:rPr>
        <w:t>kan uit verschillende onderdelen bestaan</w:t>
      </w:r>
      <w:r w:rsidRPr="00023C13">
        <w:rPr>
          <w:rFonts w:ascii="Calibri" w:hAnsi="Calibri" w:cs="Calibri"/>
        </w:rPr>
        <w:t>:</w:t>
      </w:r>
    </w:p>
    <w:p w14:paraId="20C52A19" w14:textId="0817AF81" w:rsidR="005E4072" w:rsidRPr="00023C13" w:rsidRDefault="005E4072" w:rsidP="00897614">
      <w:pPr>
        <w:pStyle w:val="Normaalweb"/>
        <w:numPr>
          <w:ilvl w:val="0"/>
          <w:numId w:val="7"/>
        </w:numPr>
        <w:jc w:val="both"/>
        <w:rPr>
          <w:rFonts w:ascii="Calibri" w:hAnsi="Calibri" w:cs="Calibri"/>
        </w:rPr>
      </w:pPr>
      <w:r w:rsidRPr="00023C13">
        <w:rPr>
          <w:rFonts w:ascii="Calibri" w:hAnsi="Calibri" w:cs="Calibri"/>
        </w:rPr>
        <w:t>een eenmalige toetredingsbijdrage;</w:t>
      </w:r>
    </w:p>
    <w:p w14:paraId="46ECBFDF" w14:textId="474E459B" w:rsidR="005E4072" w:rsidRPr="00023C13" w:rsidRDefault="005E4072" w:rsidP="00897614">
      <w:pPr>
        <w:pStyle w:val="Normaalweb"/>
        <w:numPr>
          <w:ilvl w:val="0"/>
          <w:numId w:val="7"/>
        </w:numPr>
        <w:jc w:val="both"/>
        <w:rPr>
          <w:rFonts w:ascii="Calibri" w:hAnsi="Calibri" w:cs="Calibri"/>
        </w:rPr>
      </w:pPr>
      <w:r w:rsidRPr="00023C13">
        <w:rPr>
          <w:rFonts w:ascii="Calibri" w:hAnsi="Calibri" w:cs="Calibri"/>
        </w:rPr>
        <w:t xml:space="preserve">een jaarlijkse licentiebijdrage </w:t>
      </w:r>
      <w:r w:rsidRPr="00023C13">
        <w:rPr>
          <w:rStyle w:val="Nadruk"/>
          <w:rFonts w:ascii="Calibri" w:eastAsiaTheme="majorEastAsia" w:hAnsi="Calibri" w:cs="Calibri"/>
        </w:rPr>
        <w:t>(niet van toepassing op primaire produc</w:t>
      </w:r>
      <w:r w:rsidR="002C43AB">
        <w:rPr>
          <w:rStyle w:val="Nadruk"/>
          <w:rFonts w:ascii="Calibri" w:eastAsiaTheme="majorEastAsia" w:hAnsi="Calibri" w:cs="Calibri"/>
        </w:rPr>
        <w:t>tie</w:t>
      </w:r>
      <w:r w:rsidRPr="00023C13">
        <w:rPr>
          <w:rStyle w:val="Nadruk"/>
          <w:rFonts w:ascii="Calibri" w:eastAsiaTheme="majorEastAsia" w:hAnsi="Calibri" w:cs="Calibri"/>
        </w:rPr>
        <w:t xml:space="preserve"> en logistieke dienstverleners levend vee)</w:t>
      </w:r>
      <w:r w:rsidRPr="00023C13">
        <w:rPr>
          <w:rFonts w:ascii="Calibri" w:hAnsi="Calibri" w:cs="Calibri"/>
        </w:rPr>
        <w:t>;</w:t>
      </w:r>
    </w:p>
    <w:p w14:paraId="0389B019" w14:textId="7091A188" w:rsidR="005E4072" w:rsidRDefault="005E4072" w:rsidP="00897614">
      <w:pPr>
        <w:pStyle w:val="Normaalweb"/>
        <w:numPr>
          <w:ilvl w:val="0"/>
          <w:numId w:val="7"/>
        </w:numPr>
        <w:jc w:val="both"/>
        <w:rPr>
          <w:rFonts w:ascii="Calibri" w:hAnsi="Calibri" w:cs="Calibri"/>
        </w:rPr>
      </w:pPr>
      <w:r w:rsidRPr="00023C13">
        <w:rPr>
          <w:rFonts w:ascii="Calibri" w:hAnsi="Calibri" w:cs="Calibri"/>
        </w:rPr>
        <w:t>voor slachthuizen: een variabele bijdrage per geslacht varken;</w:t>
      </w:r>
    </w:p>
    <w:p w14:paraId="06DEEB71" w14:textId="607CD988" w:rsidR="004F5903" w:rsidRPr="00023C13" w:rsidRDefault="004F5903" w:rsidP="00897614">
      <w:pPr>
        <w:pStyle w:val="Normaalweb"/>
        <w:numPr>
          <w:ilvl w:val="0"/>
          <w:numId w:val="7"/>
        </w:numPr>
        <w:jc w:val="both"/>
        <w:rPr>
          <w:rFonts w:ascii="Calibri" w:hAnsi="Calibri" w:cs="Calibri"/>
        </w:rPr>
      </w:pPr>
      <w:r w:rsidRPr="00023C13">
        <w:rPr>
          <w:rFonts w:ascii="Calibri" w:hAnsi="Calibri" w:cs="Calibri"/>
        </w:rPr>
        <w:lastRenderedPageBreak/>
        <w:t xml:space="preserve">voor slachthuizen en verwerkers vers vlees: </w:t>
      </w:r>
      <w:r w:rsidR="00D65A68" w:rsidRPr="00D65A68">
        <w:rPr>
          <w:rFonts w:ascii="Calibri" w:hAnsi="Calibri" w:cs="Calibri"/>
        </w:rPr>
        <w:t xml:space="preserve">een extra </w:t>
      </w:r>
      <w:r w:rsidR="007B1C39">
        <w:rPr>
          <w:rFonts w:ascii="Calibri" w:hAnsi="Calibri" w:cs="Calibri"/>
        </w:rPr>
        <w:t xml:space="preserve">variabele </w:t>
      </w:r>
      <w:r w:rsidR="00D65A68" w:rsidRPr="00D65A68">
        <w:rPr>
          <w:rFonts w:ascii="Calibri" w:hAnsi="Calibri" w:cs="Calibri"/>
        </w:rPr>
        <w:t>bijdrage</w:t>
      </w:r>
      <w:r w:rsidR="007B1C39">
        <w:rPr>
          <w:rFonts w:ascii="Calibri" w:hAnsi="Calibri" w:cs="Calibri"/>
        </w:rPr>
        <w:t xml:space="preserve"> </w:t>
      </w:r>
      <w:r w:rsidR="00D65A68" w:rsidRPr="00D65A68">
        <w:rPr>
          <w:rFonts w:ascii="Calibri" w:hAnsi="Calibri" w:cs="Calibri"/>
        </w:rPr>
        <w:t xml:space="preserve">per kg </w:t>
      </w:r>
      <w:r w:rsidR="007B1C39">
        <w:rPr>
          <w:rFonts w:ascii="Calibri" w:hAnsi="Calibri" w:cs="Calibri"/>
        </w:rPr>
        <w:t>verkocht vlees</w:t>
      </w:r>
      <w:r w:rsidR="00D65A68" w:rsidRPr="00D65A68">
        <w:rPr>
          <w:rFonts w:ascii="Calibri" w:hAnsi="Calibri" w:cs="Calibri"/>
        </w:rPr>
        <w:t xml:space="preserve"> dat onder </w:t>
      </w:r>
      <w:proofErr w:type="spellStart"/>
      <w:r w:rsidR="00345C12">
        <w:rPr>
          <w:rFonts w:ascii="Calibri" w:hAnsi="Calibri" w:cs="Calibri"/>
        </w:rPr>
        <w:t>BvDk</w:t>
      </w:r>
      <w:proofErr w:type="spellEnd"/>
      <w:r w:rsidR="00D65A68" w:rsidRPr="00D65A68">
        <w:rPr>
          <w:rFonts w:ascii="Calibri" w:hAnsi="Calibri" w:cs="Calibri"/>
        </w:rPr>
        <w:t xml:space="preserve"> naar het buitenland wordt geëxporteerd </w:t>
      </w:r>
      <w:r w:rsidR="007B3347">
        <w:rPr>
          <w:rFonts w:ascii="Calibri" w:hAnsi="Calibri" w:cs="Calibri"/>
        </w:rPr>
        <w:t xml:space="preserve">en in het kader van </w:t>
      </w:r>
      <w:r w:rsidR="005B7D13">
        <w:rPr>
          <w:rFonts w:ascii="Calibri" w:hAnsi="Calibri" w:cs="Calibri"/>
        </w:rPr>
        <w:t xml:space="preserve">benchmark met </w:t>
      </w:r>
      <w:r w:rsidR="00D65A68" w:rsidRPr="00D65A68">
        <w:rPr>
          <w:rFonts w:ascii="Calibri" w:hAnsi="Calibri" w:cs="Calibri"/>
        </w:rPr>
        <w:t>buitenlandse dierenwelzijnssystemen</w:t>
      </w:r>
      <w:r w:rsidR="00902204" w:rsidRPr="00902204">
        <w:rPr>
          <w:rFonts w:ascii="Calibri" w:hAnsi="Calibri" w:cs="Calibri"/>
        </w:rPr>
        <w:t>;</w:t>
      </w:r>
    </w:p>
    <w:p w14:paraId="543559A4" w14:textId="239E6369" w:rsidR="005E4072" w:rsidRPr="00023C13" w:rsidRDefault="007D7811" w:rsidP="00897614">
      <w:pPr>
        <w:pStyle w:val="Normaalweb"/>
        <w:numPr>
          <w:ilvl w:val="0"/>
          <w:numId w:val="7"/>
        </w:numPr>
        <w:jc w:val="both"/>
        <w:rPr>
          <w:rFonts w:ascii="Calibri" w:hAnsi="Calibri" w:cs="Calibri"/>
        </w:rPr>
      </w:pPr>
      <w:r w:rsidRPr="007D7811">
        <w:rPr>
          <w:rFonts w:ascii="Calibri" w:hAnsi="Calibri" w:cs="Calibri"/>
        </w:rPr>
        <w:t>voor verwerkers vleeswaren, retailers, foodservice, beenhouwers en restaurants</w:t>
      </w:r>
      <w:r w:rsidR="005E4072" w:rsidRPr="00023C13">
        <w:rPr>
          <w:rFonts w:ascii="Calibri" w:hAnsi="Calibri" w:cs="Calibri"/>
        </w:rPr>
        <w:t>: een variabele bijdrage per kg aangekocht varkensvlees;</w:t>
      </w:r>
    </w:p>
    <w:p w14:paraId="37F13BDF" w14:textId="1FB83BB4" w:rsidR="00B0202F" w:rsidRPr="00B1507B" w:rsidRDefault="001B0A36" w:rsidP="00897614">
      <w:pPr>
        <w:pStyle w:val="Normaalweb"/>
        <w:numPr>
          <w:ilvl w:val="0"/>
          <w:numId w:val="7"/>
        </w:numPr>
        <w:jc w:val="both"/>
        <w:rPr>
          <w:rFonts w:ascii="Calibri" w:hAnsi="Calibri" w:cs="Calibri"/>
        </w:rPr>
      </w:pPr>
      <w:r>
        <w:rPr>
          <w:rFonts w:ascii="Calibri" w:hAnsi="Calibri" w:cs="Calibri"/>
        </w:rPr>
        <w:t>v</w:t>
      </w:r>
      <w:r w:rsidR="00027AC9" w:rsidRPr="00027AC9">
        <w:rPr>
          <w:rFonts w:ascii="Calibri" w:hAnsi="Calibri" w:cs="Calibri"/>
        </w:rPr>
        <w:t>oor retailers, foodservice, beenhouwers en restaurants geldt een multiplicatiefactor op de jaarlijkse licentiebijdrage, afhankelijk van het aantal winkelpunten.</w:t>
      </w:r>
      <w:r w:rsidR="0071252A">
        <w:rPr>
          <w:rFonts w:ascii="Calibri" w:hAnsi="Calibri" w:cs="Calibri"/>
        </w:rPr>
        <w:t xml:space="preserve"> </w:t>
      </w:r>
      <w:r w:rsidR="00027AC9" w:rsidRPr="00027AC9">
        <w:rPr>
          <w:rFonts w:ascii="Calibri" w:hAnsi="Calibri" w:cs="Calibri"/>
        </w:rPr>
        <w:t>De tarieven en indelingsklassen zijn opgenomen in de tarieventabel (</w:t>
      </w:r>
      <w:r w:rsidR="00027AC9">
        <w:rPr>
          <w:rFonts w:ascii="Calibri" w:hAnsi="Calibri" w:cs="Calibri"/>
        </w:rPr>
        <w:t>T</w:t>
      </w:r>
      <w:r w:rsidR="00027AC9" w:rsidRPr="00027AC9">
        <w:rPr>
          <w:rFonts w:ascii="Calibri" w:hAnsi="Calibri" w:cs="Calibri"/>
        </w:rPr>
        <w:t>abel 1)</w:t>
      </w:r>
      <w:r w:rsidR="00027AC9">
        <w:rPr>
          <w:rFonts w:ascii="Calibri" w:hAnsi="Calibri" w:cs="Calibri"/>
        </w:rPr>
        <w:t>.</w:t>
      </w:r>
    </w:p>
    <w:p w14:paraId="400CA5F3" w14:textId="5A0E0226" w:rsidR="001C4B7B" w:rsidRPr="001C4B7B" w:rsidRDefault="001C4B7B" w:rsidP="007165DE">
      <w:pPr>
        <w:jc w:val="both"/>
        <w:rPr>
          <w:rFonts w:ascii="Calibri" w:hAnsi="Calibri" w:cs="Calibri"/>
        </w:rPr>
      </w:pPr>
      <w:r w:rsidRPr="001C4B7B">
        <w:rPr>
          <w:rFonts w:ascii="Calibri" w:hAnsi="Calibri" w:cs="Calibri"/>
        </w:rPr>
        <w:t xml:space="preserve">De hoogte van de </w:t>
      </w:r>
      <w:r w:rsidR="00C9149E">
        <w:rPr>
          <w:rFonts w:ascii="Calibri" w:hAnsi="Calibri" w:cs="Calibri"/>
        </w:rPr>
        <w:t>deelnemers</w:t>
      </w:r>
      <w:r w:rsidRPr="001C4B7B">
        <w:rPr>
          <w:rFonts w:ascii="Calibri" w:hAnsi="Calibri" w:cs="Calibri"/>
        </w:rPr>
        <w:t>bijdrage hangt af van:</w:t>
      </w:r>
    </w:p>
    <w:p w14:paraId="1F6C7E5E" w14:textId="77777777" w:rsidR="00D27AB1" w:rsidRDefault="00DE5C2A" w:rsidP="007165DE">
      <w:pPr>
        <w:pStyle w:val="Lijstalinea"/>
        <w:numPr>
          <w:ilvl w:val="0"/>
          <w:numId w:val="1"/>
        </w:numPr>
        <w:jc w:val="both"/>
        <w:rPr>
          <w:rFonts w:ascii="Calibri" w:hAnsi="Calibri" w:cs="Calibri"/>
        </w:rPr>
      </w:pPr>
      <w:r w:rsidRPr="00D27AB1">
        <w:rPr>
          <w:rFonts w:ascii="Calibri" w:hAnsi="Calibri" w:cs="Calibri"/>
          <w:b/>
          <w:bCs/>
        </w:rPr>
        <w:t>Bedrijfstype</w:t>
      </w:r>
      <w:r w:rsidR="00514722" w:rsidRPr="00D27AB1">
        <w:rPr>
          <w:rFonts w:ascii="Calibri" w:hAnsi="Calibri" w:cs="Calibri"/>
          <w:b/>
          <w:bCs/>
        </w:rPr>
        <w:t>:</w:t>
      </w:r>
      <w:r w:rsidR="00514722" w:rsidRPr="00D27AB1">
        <w:rPr>
          <w:rFonts w:ascii="Calibri" w:hAnsi="Calibri" w:cs="Calibri"/>
        </w:rPr>
        <w:t xml:space="preserve"> </w:t>
      </w:r>
    </w:p>
    <w:p w14:paraId="1F48081A" w14:textId="659061C3" w:rsidR="00D27AB1" w:rsidRDefault="00D27AB1" w:rsidP="007165DE">
      <w:pPr>
        <w:pStyle w:val="Lijstalinea"/>
        <w:jc w:val="both"/>
        <w:rPr>
          <w:rFonts w:ascii="Calibri" w:hAnsi="Calibri" w:cs="Calibri"/>
        </w:rPr>
      </w:pPr>
      <w:r>
        <w:rPr>
          <w:rFonts w:ascii="Calibri" w:hAnsi="Calibri" w:cs="Calibri"/>
        </w:rPr>
        <w:t>P</w:t>
      </w:r>
      <w:r w:rsidR="00514722" w:rsidRPr="00D27AB1">
        <w:rPr>
          <w:rFonts w:ascii="Calibri" w:hAnsi="Calibri" w:cs="Calibri"/>
        </w:rPr>
        <w:t>rimaire productie (</w:t>
      </w:r>
      <w:r w:rsidR="007B3347">
        <w:rPr>
          <w:rFonts w:ascii="Calibri" w:hAnsi="Calibri" w:cs="Calibri"/>
        </w:rPr>
        <w:t>landbouwsector</w:t>
      </w:r>
      <w:r w:rsidR="00514722" w:rsidRPr="00D27AB1">
        <w:rPr>
          <w:rFonts w:ascii="Calibri" w:hAnsi="Calibri" w:cs="Calibri"/>
        </w:rPr>
        <w:t xml:space="preserve">), </w:t>
      </w:r>
      <w:r w:rsidR="00927EF3" w:rsidRPr="00D27AB1">
        <w:rPr>
          <w:rFonts w:ascii="Calibri" w:hAnsi="Calibri" w:cs="Calibri"/>
        </w:rPr>
        <w:t>logistieke dienstverlener levend vee (</w:t>
      </w:r>
      <w:r w:rsidR="00B147DB" w:rsidRPr="00D27AB1">
        <w:rPr>
          <w:rFonts w:ascii="Calibri" w:hAnsi="Calibri" w:cs="Calibri"/>
        </w:rPr>
        <w:t>transport</w:t>
      </w:r>
      <w:r w:rsidR="00927EF3" w:rsidRPr="00D27AB1">
        <w:rPr>
          <w:rFonts w:ascii="Calibri" w:hAnsi="Calibri" w:cs="Calibri"/>
        </w:rPr>
        <w:t>)</w:t>
      </w:r>
      <w:r w:rsidR="00B147DB" w:rsidRPr="00D27AB1">
        <w:rPr>
          <w:rFonts w:ascii="Calibri" w:hAnsi="Calibri" w:cs="Calibri"/>
        </w:rPr>
        <w:t>, slachterij, verwerker</w:t>
      </w:r>
      <w:r w:rsidR="00927EF3" w:rsidRPr="00D27AB1">
        <w:rPr>
          <w:rFonts w:ascii="Calibri" w:hAnsi="Calibri" w:cs="Calibri"/>
        </w:rPr>
        <w:t xml:space="preserve"> </w:t>
      </w:r>
      <w:r w:rsidR="00B147DB" w:rsidRPr="00D27AB1">
        <w:rPr>
          <w:rFonts w:ascii="Calibri" w:hAnsi="Calibri" w:cs="Calibri"/>
        </w:rPr>
        <w:t>vers</w:t>
      </w:r>
      <w:r w:rsidR="00927EF3" w:rsidRPr="00D27AB1">
        <w:rPr>
          <w:rFonts w:ascii="Calibri" w:hAnsi="Calibri" w:cs="Calibri"/>
        </w:rPr>
        <w:t xml:space="preserve"> </w:t>
      </w:r>
      <w:r w:rsidR="00B147DB" w:rsidRPr="00D27AB1">
        <w:rPr>
          <w:rFonts w:ascii="Calibri" w:hAnsi="Calibri" w:cs="Calibri"/>
        </w:rPr>
        <w:t>vlees, verwerker vleeswaren</w:t>
      </w:r>
      <w:r w:rsidR="002205A7" w:rsidRPr="00D27AB1">
        <w:rPr>
          <w:rFonts w:ascii="Calibri" w:hAnsi="Calibri" w:cs="Calibri"/>
        </w:rPr>
        <w:t>, retailer,</w:t>
      </w:r>
      <w:r w:rsidR="004B14E3">
        <w:rPr>
          <w:rFonts w:ascii="Calibri" w:hAnsi="Calibri" w:cs="Calibri"/>
        </w:rPr>
        <w:t xml:space="preserve"> foodservice, beenhouwer, restaurant en</w:t>
      </w:r>
      <w:r w:rsidR="002205A7" w:rsidRPr="00D27AB1">
        <w:rPr>
          <w:rFonts w:ascii="Calibri" w:hAnsi="Calibri" w:cs="Calibri"/>
        </w:rPr>
        <w:t xml:space="preserve"> andere logistieke dienstverlener</w:t>
      </w:r>
      <w:r>
        <w:rPr>
          <w:rFonts w:ascii="Calibri" w:hAnsi="Calibri" w:cs="Calibri"/>
        </w:rPr>
        <w:t>.</w:t>
      </w:r>
    </w:p>
    <w:p w14:paraId="08F7AB6A" w14:textId="77777777" w:rsidR="003A219A" w:rsidRDefault="00DE5C2A" w:rsidP="007165DE">
      <w:pPr>
        <w:pStyle w:val="Lijstalinea"/>
        <w:numPr>
          <w:ilvl w:val="0"/>
          <w:numId w:val="1"/>
        </w:numPr>
        <w:jc w:val="both"/>
        <w:rPr>
          <w:rFonts w:ascii="Calibri" w:hAnsi="Calibri" w:cs="Calibri"/>
        </w:rPr>
      </w:pPr>
      <w:r w:rsidRPr="00D27AB1">
        <w:rPr>
          <w:rFonts w:ascii="Calibri" w:hAnsi="Calibri" w:cs="Calibri"/>
          <w:b/>
          <w:bCs/>
        </w:rPr>
        <w:t>Bedrijfsgrootte</w:t>
      </w:r>
      <w:r w:rsidR="00D27AB1" w:rsidRPr="00D27AB1">
        <w:rPr>
          <w:rFonts w:ascii="Calibri" w:hAnsi="Calibri" w:cs="Calibri"/>
          <w:b/>
          <w:bCs/>
        </w:rPr>
        <w:t>:</w:t>
      </w:r>
      <w:r w:rsidR="00DF3A23" w:rsidRPr="00D27AB1">
        <w:rPr>
          <w:rFonts w:ascii="Calibri" w:hAnsi="Calibri" w:cs="Calibri"/>
        </w:rPr>
        <w:t xml:space="preserve"> </w:t>
      </w:r>
    </w:p>
    <w:p w14:paraId="73E3DF0C" w14:textId="638FF9F4" w:rsidR="005A156C" w:rsidRDefault="003A219A" w:rsidP="00060A8C">
      <w:pPr>
        <w:pStyle w:val="Lijstalinea"/>
        <w:jc w:val="both"/>
        <w:rPr>
          <w:rFonts w:ascii="Calibri" w:hAnsi="Calibri" w:cs="Calibri"/>
        </w:rPr>
      </w:pPr>
      <w:r w:rsidRPr="003A219A">
        <w:rPr>
          <w:rFonts w:ascii="Calibri" w:hAnsi="Calibri" w:cs="Calibri"/>
        </w:rPr>
        <w:t>De bedrijfsgrootte wordt bepaald op basis van het aantal medewerkers in FTE. Voor retailers</w:t>
      </w:r>
      <w:r w:rsidR="00D1416E">
        <w:rPr>
          <w:rFonts w:ascii="Calibri" w:hAnsi="Calibri" w:cs="Calibri"/>
        </w:rPr>
        <w:t>, foodservice, beenhouwers en restaurants</w:t>
      </w:r>
      <w:r w:rsidRPr="003A219A">
        <w:rPr>
          <w:rFonts w:ascii="Calibri" w:hAnsi="Calibri" w:cs="Calibri"/>
        </w:rPr>
        <w:t xml:space="preserve"> speelt daarnaast ook het aantal </w:t>
      </w:r>
      <w:r w:rsidR="002C1BCE">
        <w:rPr>
          <w:rFonts w:ascii="Calibri" w:hAnsi="Calibri" w:cs="Calibri"/>
        </w:rPr>
        <w:t>winkelpunten</w:t>
      </w:r>
      <w:r w:rsidRPr="003A219A">
        <w:rPr>
          <w:rFonts w:ascii="Calibri" w:hAnsi="Calibri" w:cs="Calibri"/>
        </w:rPr>
        <w:t xml:space="preserve"> een rol</w:t>
      </w:r>
      <w:r w:rsidR="00FF6379" w:rsidRPr="00D27AB1">
        <w:rPr>
          <w:rFonts w:ascii="Calibri" w:hAnsi="Calibri" w:cs="Calibri"/>
        </w:rPr>
        <w:t>.</w:t>
      </w:r>
    </w:p>
    <w:p w14:paraId="137A4453" w14:textId="77777777" w:rsidR="004A06AE" w:rsidRPr="00060A8C" w:rsidRDefault="004A06AE" w:rsidP="00060A8C">
      <w:pPr>
        <w:pStyle w:val="Lijstalinea"/>
        <w:jc w:val="both"/>
        <w:rPr>
          <w:rFonts w:ascii="Calibri" w:hAnsi="Calibri" w:cs="Calibri"/>
        </w:rPr>
      </w:pPr>
    </w:p>
    <w:p w14:paraId="329F1C9B" w14:textId="2DD36330" w:rsidR="00B018FB" w:rsidRPr="00023C13" w:rsidRDefault="00283D39" w:rsidP="007165DE">
      <w:pPr>
        <w:pStyle w:val="Lijstalinea"/>
        <w:numPr>
          <w:ilvl w:val="0"/>
          <w:numId w:val="5"/>
        </w:numPr>
        <w:jc w:val="both"/>
        <w:rPr>
          <w:rFonts w:ascii="Calibri" w:hAnsi="Calibri" w:cs="Calibri"/>
          <w:b/>
          <w:bCs/>
        </w:rPr>
      </w:pPr>
      <w:r w:rsidRPr="00023C13">
        <w:rPr>
          <w:rFonts w:ascii="Calibri" w:hAnsi="Calibri" w:cs="Calibri"/>
          <w:b/>
          <w:bCs/>
        </w:rPr>
        <w:t>I</w:t>
      </w:r>
      <w:r w:rsidR="006B42AC" w:rsidRPr="00023C13">
        <w:rPr>
          <w:rFonts w:ascii="Calibri" w:hAnsi="Calibri" w:cs="Calibri"/>
          <w:b/>
          <w:bCs/>
        </w:rPr>
        <w:t xml:space="preserve">ndexatie </w:t>
      </w:r>
    </w:p>
    <w:p w14:paraId="5BAE7A44" w14:textId="6573EF25" w:rsidR="00CC684D" w:rsidRPr="00023C13" w:rsidRDefault="00B018FB" w:rsidP="007165DE">
      <w:pPr>
        <w:jc w:val="both"/>
        <w:rPr>
          <w:rFonts w:ascii="Calibri" w:hAnsi="Calibri" w:cs="Calibri"/>
        </w:rPr>
      </w:pPr>
      <w:r w:rsidRPr="00023C13">
        <w:rPr>
          <w:rFonts w:ascii="Calibri" w:hAnsi="Calibri" w:cs="Calibri"/>
        </w:rPr>
        <w:t xml:space="preserve">Deze </w:t>
      </w:r>
      <w:r w:rsidR="00EF706F" w:rsidRPr="00023C13">
        <w:rPr>
          <w:rFonts w:ascii="Calibri" w:hAnsi="Calibri" w:cs="Calibri"/>
        </w:rPr>
        <w:t xml:space="preserve">tarieven </w:t>
      </w:r>
      <w:r w:rsidR="006D00E7" w:rsidRPr="00023C13">
        <w:rPr>
          <w:rFonts w:ascii="Calibri" w:hAnsi="Calibri" w:cs="Calibri"/>
        </w:rPr>
        <w:t xml:space="preserve">zijn onderhevig aan de </w:t>
      </w:r>
      <w:r w:rsidR="00283D39" w:rsidRPr="00023C13">
        <w:rPr>
          <w:rFonts w:ascii="Calibri" w:hAnsi="Calibri" w:cs="Calibri"/>
        </w:rPr>
        <w:t>consumptieprijs</w:t>
      </w:r>
      <w:r w:rsidR="006D00E7" w:rsidRPr="00023C13">
        <w:rPr>
          <w:rFonts w:ascii="Calibri" w:hAnsi="Calibri" w:cs="Calibri"/>
        </w:rPr>
        <w:t xml:space="preserve">index en worden </w:t>
      </w:r>
      <w:r w:rsidRPr="00023C13">
        <w:rPr>
          <w:rFonts w:ascii="Calibri" w:hAnsi="Calibri" w:cs="Calibri"/>
        </w:rPr>
        <w:t xml:space="preserve">jaarlijks </w:t>
      </w:r>
      <w:r w:rsidR="00283D39" w:rsidRPr="00023C13">
        <w:rPr>
          <w:rFonts w:ascii="Calibri" w:hAnsi="Calibri" w:cs="Calibri"/>
        </w:rPr>
        <w:t xml:space="preserve">hieraan </w:t>
      </w:r>
      <w:r w:rsidR="006D00E7" w:rsidRPr="00023C13">
        <w:rPr>
          <w:rFonts w:ascii="Calibri" w:hAnsi="Calibri" w:cs="Calibri"/>
        </w:rPr>
        <w:t xml:space="preserve">aangepast, </w:t>
      </w:r>
      <w:r w:rsidRPr="00023C13">
        <w:rPr>
          <w:rFonts w:ascii="Calibri" w:hAnsi="Calibri" w:cs="Calibri"/>
        </w:rPr>
        <w:t xml:space="preserve">per 1 januari. </w:t>
      </w:r>
      <w:r w:rsidR="00EC5AEE">
        <w:rPr>
          <w:rFonts w:ascii="Calibri" w:hAnsi="Calibri" w:cs="Calibri"/>
        </w:rPr>
        <w:t>Als referentie index voor 2026 wordt de index van december 2025 genomen.</w:t>
      </w:r>
    </w:p>
    <w:p w14:paraId="7F855C05" w14:textId="7A3EFE29" w:rsidR="00B018FB" w:rsidRPr="00023C13" w:rsidRDefault="006B42AC" w:rsidP="007165DE">
      <w:pPr>
        <w:pStyle w:val="Lijstalinea"/>
        <w:numPr>
          <w:ilvl w:val="0"/>
          <w:numId w:val="5"/>
        </w:numPr>
        <w:jc w:val="both"/>
        <w:rPr>
          <w:rFonts w:ascii="Calibri" w:hAnsi="Calibri" w:cs="Calibri"/>
          <w:b/>
          <w:bCs/>
        </w:rPr>
      </w:pPr>
      <w:r w:rsidRPr="00023C13">
        <w:rPr>
          <w:rFonts w:ascii="Calibri" w:hAnsi="Calibri" w:cs="Calibri"/>
          <w:b/>
          <w:bCs/>
        </w:rPr>
        <w:t xml:space="preserve">Toelichting </w:t>
      </w:r>
    </w:p>
    <w:p w14:paraId="333EA15A" w14:textId="46412CCC" w:rsidR="00B018FB" w:rsidRPr="001A30E9" w:rsidRDefault="006B42AC" w:rsidP="001A30E9">
      <w:pPr>
        <w:pStyle w:val="Lijstalinea"/>
        <w:numPr>
          <w:ilvl w:val="0"/>
          <w:numId w:val="11"/>
        </w:numPr>
        <w:jc w:val="both"/>
        <w:rPr>
          <w:rFonts w:ascii="Calibri" w:hAnsi="Calibri" w:cs="Calibri"/>
        </w:rPr>
      </w:pPr>
      <w:r w:rsidRPr="001A30E9">
        <w:rPr>
          <w:rFonts w:ascii="Calibri" w:hAnsi="Calibri" w:cs="Calibri"/>
        </w:rPr>
        <w:t xml:space="preserve">Bedragen zijn exclusief BTW. </w:t>
      </w:r>
    </w:p>
    <w:p w14:paraId="6FC84C35" w14:textId="4B0CAB22" w:rsidR="00B018FB" w:rsidRPr="001A30E9" w:rsidRDefault="006B42AC" w:rsidP="001A30E9">
      <w:pPr>
        <w:pStyle w:val="Lijstalinea"/>
        <w:numPr>
          <w:ilvl w:val="0"/>
          <w:numId w:val="11"/>
        </w:numPr>
        <w:jc w:val="both"/>
        <w:rPr>
          <w:rFonts w:ascii="Calibri" w:hAnsi="Calibri" w:cs="Calibri"/>
        </w:rPr>
      </w:pPr>
      <w:r w:rsidRPr="001A30E9">
        <w:rPr>
          <w:rFonts w:ascii="Calibri" w:hAnsi="Calibri" w:cs="Calibri"/>
        </w:rPr>
        <w:t>Eenmalige bijdragen en jaarlijkse vaste bijdragen zijn verschuldigd per bedrijf</w:t>
      </w:r>
      <w:r w:rsidR="001A30E9">
        <w:rPr>
          <w:rFonts w:ascii="Calibri" w:hAnsi="Calibri" w:cs="Calibri"/>
        </w:rPr>
        <w:t>.</w:t>
      </w:r>
      <w:r w:rsidRPr="001A30E9">
        <w:rPr>
          <w:rFonts w:ascii="Calibri" w:hAnsi="Calibri" w:cs="Calibri"/>
        </w:rPr>
        <w:t xml:space="preserve"> </w:t>
      </w:r>
    </w:p>
    <w:p w14:paraId="3DE9BE2C" w14:textId="0694C1D9" w:rsidR="00B018FB" w:rsidRPr="001A30E9" w:rsidRDefault="006B42AC" w:rsidP="001A30E9">
      <w:pPr>
        <w:pStyle w:val="Lijstalinea"/>
        <w:numPr>
          <w:ilvl w:val="0"/>
          <w:numId w:val="11"/>
        </w:numPr>
        <w:jc w:val="both"/>
        <w:rPr>
          <w:rFonts w:ascii="Calibri" w:hAnsi="Calibri" w:cs="Calibri"/>
        </w:rPr>
      </w:pPr>
      <w:r w:rsidRPr="001A30E9">
        <w:rPr>
          <w:rFonts w:ascii="Calibri" w:hAnsi="Calibri" w:cs="Calibri"/>
        </w:rPr>
        <w:t xml:space="preserve">Alle vaste bijdragen worden jaarlijks </w:t>
      </w:r>
      <w:r w:rsidR="00DA241B" w:rsidRPr="001A30E9">
        <w:rPr>
          <w:rFonts w:ascii="Calibri" w:hAnsi="Calibri" w:cs="Calibri"/>
        </w:rPr>
        <w:t>gefactureerd</w:t>
      </w:r>
      <w:r w:rsidRPr="001A30E9">
        <w:rPr>
          <w:rFonts w:ascii="Calibri" w:hAnsi="Calibri" w:cs="Calibri"/>
        </w:rPr>
        <w:t xml:space="preserve">. </w:t>
      </w:r>
    </w:p>
    <w:p w14:paraId="43924E0A" w14:textId="25595FCB" w:rsidR="00B018FB" w:rsidRPr="001A30E9" w:rsidRDefault="006B42AC" w:rsidP="001A30E9">
      <w:pPr>
        <w:pStyle w:val="Lijstalinea"/>
        <w:numPr>
          <w:ilvl w:val="0"/>
          <w:numId w:val="11"/>
        </w:numPr>
        <w:jc w:val="both"/>
        <w:rPr>
          <w:rFonts w:ascii="Calibri" w:hAnsi="Calibri" w:cs="Calibri"/>
        </w:rPr>
      </w:pPr>
      <w:r w:rsidRPr="001A30E9">
        <w:rPr>
          <w:rFonts w:ascii="Calibri" w:hAnsi="Calibri" w:cs="Calibri"/>
        </w:rPr>
        <w:t xml:space="preserve">Bij nieuwe aanmeldingen geldt de eerste dag van de nieuwe maand (na goedkeuring) als startdatum voor facturatie. </w:t>
      </w:r>
    </w:p>
    <w:p w14:paraId="43FB20B3" w14:textId="15B15EF8" w:rsidR="0093478E" w:rsidRPr="001A30E9" w:rsidRDefault="0093478E" w:rsidP="001A30E9">
      <w:pPr>
        <w:pStyle w:val="Lijstalinea"/>
        <w:numPr>
          <w:ilvl w:val="0"/>
          <w:numId w:val="11"/>
        </w:numPr>
        <w:jc w:val="both"/>
        <w:rPr>
          <w:rFonts w:ascii="Calibri" w:hAnsi="Calibri" w:cs="Calibri"/>
        </w:rPr>
      </w:pPr>
      <w:r w:rsidRPr="001A30E9">
        <w:rPr>
          <w:rFonts w:ascii="Calibri" w:hAnsi="Calibri" w:cs="Calibri"/>
        </w:rPr>
        <w:t>De variabele bijdrage</w:t>
      </w:r>
      <w:r w:rsidR="00AE7786">
        <w:rPr>
          <w:rFonts w:ascii="Calibri" w:hAnsi="Calibri" w:cs="Calibri"/>
        </w:rPr>
        <w:t>s</w:t>
      </w:r>
      <w:r w:rsidRPr="001A30E9">
        <w:rPr>
          <w:rFonts w:ascii="Calibri" w:hAnsi="Calibri" w:cs="Calibri"/>
        </w:rPr>
        <w:t xml:space="preserve"> per varken </w:t>
      </w:r>
      <w:r w:rsidR="00EC5AEE" w:rsidRPr="001A30E9">
        <w:rPr>
          <w:rFonts w:ascii="Calibri" w:hAnsi="Calibri" w:cs="Calibri"/>
        </w:rPr>
        <w:t xml:space="preserve">en per kg verkocht vlees in het kader van </w:t>
      </w:r>
      <w:r w:rsidR="00970328" w:rsidRPr="001A30E9">
        <w:rPr>
          <w:rFonts w:ascii="Calibri" w:hAnsi="Calibri" w:cs="Calibri"/>
        </w:rPr>
        <w:t>benchmark</w:t>
      </w:r>
      <w:r w:rsidR="00EC5AEE" w:rsidRPr="001A30E9">
        <w:rPr>
          <w:rFonts w:ascii="Calibri" w:hAnsi="Calibri" w:cs="Calibri"/>
        </w:rPr>
        <w:t xml:space="preserve"> met buitenlandse systemen </w:t>
      </w:r>
      <w:r w:rsidRPr="001A30E9">
        <w:rPr>
          <w:rFonts w:ascii="Calibri" w:hAnsi="Calibri" w:cs="Calibri"/>
        </w:rPr>
        <w:t xml:space="preserve">voor slachthuizen en de variabele bijdrage per kg aangekocht varkensvlees voor retailers, foodservice, beenhouwers en restaurants worden op kwartaalbasis gefactureerd op basis van </w:t>
      </w:r>
      <w:r w:rsidR="00EC5AEE" w:rsidRPr="001A30E9">
        <w:rPr>
          <w:rFonts w:ascii="Calibri" w:hAnsi="Calibri" w:cs="Calibri"/>
        </w:rPr>
        <w:t xml:space="preserve">de gegevens bekomen via </w:t>
      </w:r>
      <w:r w:rsidRPr="001A30E9">
        <w:rPr>
          <w:rFonts w:ascii="Calibri" w:hAnsi="Calibri" w:cs="Calibri"/>
        </w:rPr>
        <w:t xml:space="preserve">Tracy®. Voor verwerkers van vleeswaren </w:t>
      </w:r>
      <w:r w:rsidR="00EC5AEE" w:rsidRPr="001A30E9">
        <w:rPr>
          <w:rFonts w:ascii="Calibri" w:hAnsi="Calibri" w:cs="Calibri"/>
        </w:rPr>
        <w:t xml:space="preserve">wordt </w:t>
      </w:r>
      <w:r w:rsidR="00970328" w:rsidRPr="001A30E9">
        <w:rPr>
          <w:rFonts w:ascii="Calibri" w:hAnsi="Calibri" w:cs="Calibri"/>
        </w:rPr>
        <w:t xml:space="preserve">een voorschot van </w:t>
      </w:r>
      <w:r w:rsidRPr="001A30E9">
        <w:rPr>
          <w:rFonts w:ascii="Calibri" w:hAnsi="Calibri" w:cs="Calibri"/>
        </w:rPr>
        <w:t>de variabele bijdrage per kg aangekocht varkensvlees</w:t>
      </w:r>
      <w:r w:rsidR="00970328" w:rsidRPr="001A30E9">
        <w:rPr>
          <w:rFonts w:ascii="Calibri" w:hAnsi="Calibri" w:cs="Calibri"/>
        </w:rPr>
        <w:t xml:space="preserve"> op kwartaalbasis gefactureerd uitgaande van de massabalans van het voorgaande jaar. </w:t>
      </w:r>
      <w:r w:rsidRPr="001A30E9">
        <w:rPr>
          <w:rFonts w:ascii="Calibri" w:hAnsi="Calibri" w:cs="Calibri"/>
        </w:rPr>
        <w:t xml:space="preserve"> </w:t>
      </w:r>
      <w:r w:rsidR="00970328" w:rsidRPr="001A30E9">
        <w:rPr>
          <w:rFonts w:ascii="Calibri" w:hAnsi="Calibri" w:cs="Calibri"/>
        </w:rPr>
        <w:t xml:space="preserve">Bij het afsluiten van het jaar wordt de massabalans voor het betreffende jaar opgemaakt en wordt het saldo gefactureerd of gecrediteerd. Deze nieuwe massabalans wordt gebruikt om de nieuwe kwartaalvoorschotten te factureren. </w:t>
      </w:r>
    </w:p>
    <w:p w14:paraId="7B6CAC79" w14:textId="422F24C6" w:rsidR="00854DE5" w:rsidRPr="001A30E9" w:rsidRDefault="00937935" w:rsidP="001A30E9">
      <w:pPr>
        <w:pStyle w:val="Lijstalinea"/>
        <w:numPr>
          <w:ilvl w:val="0"/>
          <w:numId w:val="11"/>
        </w:numPr>
        <w:jc w:val="both"/>
        <w:rPr>
          <w:rFonts w:ascii="Calibri" w:hAnsi="Calibri" w:cs="Calibri"/>
        </w:rPr>
      </w:pPr>
      <w:r>
        <w:rPr>
          <w:rFonts w:ascii="Calibri" w:hAnsi="Calibri" w:cs="Calibri"/>
        </w:rPr>
        <w:t>P</w:t>
      </w:r>
      <w:r w:rsidR="006C2436">
        <w:rPr>
          <w:rFonts w:ascii="Calibri" w:hAnsi="Calibri" w:cs="Calibri"/>
        </w:rPr>
        <w:t>er bedrijfs</w:t>
      </w:r>
      <w:r w:rsidR="0027618C">
        <w:rPr>
          <w:rFonts w:ascii="Calibri" w:hAnsi="Calibri" w:cs="Calibri"/>
        </w:rPr>
        <w:t>type</w:t>
      </w:r>
      <w:r w:rsidR="006406A1">
        <w:rPr>
          <w:rFonts w:ascii="Calibri" w:hAnsi="Calibri" w:cs="Calibri"/>
        </w:rPr>
        <w:t xml:space="preserve"> </w:t>
      </w:r>
      <w:r w:rsidR="001D2C70">
        <w:rPr>
          <w:rFonts w:ascii="Calibri" w:hAnsi="Calibri" w:cs="Calibri"/>
        </w:rPr>
        <w:t xml:space="preserve">(zie Tabel 1) </w:t>
      </w:r>
      <w:r w:rsidR="00C12D5A">
        <w:rPr>
          <w:rFonts w:ascii="Calibri" w:hAnsi="Calibri" w:cs="Calibri"/>
        </w:rPr>
        <w:t>wordt</w:t>
      </w:r>
      <w:r w:rsidR="00A60DCF">
        <w:rPr>
          <w:rFonts w:ascii="Calibri" w:hAnsi="Calibri" w:cs="Calibri"/>
        </w:rPr>
        <w:t xml:space="preserve"> een </w:t>
      </w:r>
      <w:r w:rsidR="0061627F">
        <w:rPr>
          <w:rFonts w:ascii="Calibri" w:hAnsi="Calibri" w:cs="Calibri"/>
        </w:rPr>
        <w:t xml:space="preserve">jaarlijkse bijdrage aangerekend. </w:t>
      </w:r>
    </w:p>
    <w:p w14:paraId="1626ACA0" w14:textId="6E86833E" w:rsidR="00B018FB" w:rsidRPr="001A30E9" w:rsidRDefault="00104F8B" w:rsidP="001A30E9">
      <w:pPr>
        <w:pStyle w:val="Lijstalinea"/>
        <w:numPr>
          <w:ilvl w:val="0"/>
          <w:numId w:val="11"/>
        </w:numPr>
        <w:jc w:val="both"/>
        <w:rPr>
          <w:rFonts w:ascii="Calibri" w:hAnsi="Calibri" w:cs="Calibri"/>
        </w:rPr>
      </w:pPr>
      <w:r w:rsidRPr="001A30E9">
        <w:rPr>
          <w:rFonts w:ascii="Calibri" w:hAnsi="Calibri" w:cs="Calibri"/>
        </w:rPr>
        <w:t xml:space="preserve">Opzeggingen/beëindiging deelname aan het </w:t>
      </w:r>
      <w:proofErr w:type="spellStart"/>
      <w:r w:rsidR="00980917" w:rsidRPr="001A30E9">
        <w:rPr>
          <w:rFonts w:ascii="Calibri" w:hAnsi="Calibri" w:cs="Calibri"/>
        </w:rPr>
        <w:t>B</w:t>
      </w:r>
      <w:r w:rsidR="008436D6" w:rsidRPr="001A30E9">
        <w:rPr>
          <w:rFonts w:ascii="Calibri" w:hAnsi="Calibri" w:cs="Calibri"/>
        </w:rPr>
        <w:t>vDk</w:t>
      </w:r>
      <w:proofErr w:type="spellEnd"/>
      <w:r w:rsidRPr="001A30E9">
        <w:rPr>
          <w:rFonts w:ascii="Calibri" w:hAnsi="Calibri" w:cs="Calibri"/>
        </w:rPr>
        <w:t xml:space="preserve"> kan alleen schriftelijk. Hiervoor </w:t>
      </w:r>
      <w:r w:rsidR="00532885" w:rsidRPr="001A30E9">
        <w:rPr>
          <w:rFonts w:ascii="Calibri" w:hAnsi="Calibri" w:cs="Calibri"/>
        </w:rPr>
        <w:t xml:space="preserve">gebruikt u </w:t>
      </w:r>
      <w:r w:rsidR="000449BE" w:rsidRPr="001A30E9">
        <w:rPr>
          <w:rFonts w:ascii="Calibri" w:hAnsi="Calibri" w:cs="Calibri"/>
        </w:rPr>
        <w:t>het emailadres</w:t>
      </w:r>
      <w:r w:rsidR="00D36A72" w:rsidRPr="001A30E9">
        <w:rPr>
          <w:rFonts w:ascii="Calibri" w:hAnsi="Calibri" w:cs="Calibri"/>
        </w:rPr>
        <w:t xml:space="preserve">: </w:t>
      </w:r>
      <w:hyperlink r:id="rId10" w:history="1">
        <w:r w:rsidR="00C9149E" w:rsidRPr="007C1356">
          <w:rPr>
            <w:rStyle w:val="Hyperlink"/>
            <w:rFonts w:ascii="Calibri" w:hAnsi="Calibri" w:cs="Calibri"/>
          </w:rPr>
          <w:t>info@betervoordieren.Vlaanderen</w:t>
        </w:r>
      </w:hyperlink>
      <w:r w:rsidR="00532885" w:rsidRPr="001A30E9">
        <w:rPr>
          <w:rFonts w:ascii="Calibri" w:hAnsi="Calibri" w:cs="Calibri"/>
        </w:rPr>
        <w:t>.</w:t>
      </w:r>
      <w:r w:rsidRPr="001A30E9">
        <w:rPr>
          <w:rFonts w:ascii="Calibri" w:hAnsi="Calibri" w:cs="Calibri"/>
        </w:rPr>
        <w:t xml:space="preserve"> W</w:t>
      </w:r>
      <w:r w:rsidR="001B5D62" w:rsidRPr="001A30E9">
        <w:rPr>
          <w:rFonts w:ascii="Calibri" w:hAnsi="Calibri" w:cs="Calibri"/>
        </w:rPr>
        <w:t>e</w:t>
      </w:r>
      <w:r w:rsidR="00D36A72" w:rsidRPr="001A30E9">
        <w:rPr>
          <w:rFonts w:ascii="Calibri" w:hAnsi="Calibri" w:cs="Calibri"/>
        </w:rPr>
        <w:t xml:space="preserve"> </w:t>
      </w:r>
      <w:r w:rsidRPr="001A30E9">
        <w:rPr>
          <w:rFonts w:ascii="Calibri" w:hAnsi="Calibri" w:cs="Calibri"/>
        </w:rPr>
        <w:t xml:space="preserve">hanteren een opzegtermijn van 2 maanden na de maand waarin is opgezegd. </w:t>
      </w:r>
      <w:r w:rsidR="00526198" w:rsidRPr="001A30E9">
        <w:rPr>
          <w:rFonts w:ascii="Calibri" w:hAnsi="Calibri" w:cs="Calibri"/>
        </w:rPr>
        <w:t>Een</w:t>
      </w:r>
      <w:r w:rsidRPr="001A30E9">
        <w:rPr>
          <w:rFonts w:ascii="Calibri" w:hAnsi="Calibri" w:cs="Calibri"/>
        </w:rPr>
        <w:t xml:space="preserve"> reeds betaalde j</w:t>
      </w:r>
      <w:r w:rsidR="00DE5C2A" w:rsidRPr="001A30E9">
        <w:rPr>
          <w:rFonts w:ascii="Calibri" w:hAnsi="Calibri" w:cs="Calibri"/>
        </w:rPr>
        <w:t xml:space="preserve">aarlijkse licentiebijdrage wordt </w:t>
      </w:r>
      <w:r w:rsidRPr="001A30E9">
        <w:rPr>
          <w:rFonts w:ascii="Calibri" w:hAnsi="Calibri" w:cs="Calibri"/>
        </w:rPr>
        <w:t xml:space="preserve">niet terugbetaald. </w:t>
      </w:r>
    </w:p>
    <w:p w14:paraId="2F5840CA" w14:textId="242C9686" w:rsidR="00B018FB" w:rsidRPr="001A30E9" w:rsidRDefault="006B42AC" w:rsidP="001A30E9">
      <w:pPr>
        <w:pStyle w:val="Lijstalinea"/>
        <w:numPr>
          <w:ilvl w:val="0"/>
          <w:numId w:val="11"/>
        </w:numPr>
        <w:jc w:val="both"/>
        <w:rPr>
          <w:rFonts w:ascii="Calibri" w:hAnsi="Calibri" w:cs="Calibri"/>
        </w:rPr>
      </w:pPr>
      <w:r w:rsidRPr="001A30E9">
        <w:rPr>
          <w:rFonts w:ascii="Calibri" w:hAnsi="Calibri" w:cs="Calibri"/>
        </w:rPr>
        <w:t xml:space="preserve">Bij het opnieuw aanmelden van een gestopte deelnemer wordt de eenmalige vaste bijdrage opnieuw in rekening gebracht. </w:t>
      </w:r>
    </w:p>
    <w:p w14:paraId="04C4606B" w14:textId="0B0B7571" w:rsidR="00B018FB" w:rsidRPr="001A30E9" w:rsidRDefault="00B018FB" w:rsidP="001A30E9">
      <w:pPr>
        <w:pStyle w:val="Lijstalinea"/>
        <w:numPr>
          <w:ilvl w:val="0"/>
          <w:numId w:val="11"/>
        </w:numPr>
        <w:jc w:val="both"/>
        <w:rPr>
          <w:rFonts w:ascii="Calibri" w:hAnsi="Calibri" w:cs="Calibri"/>
        </w:rPr>
      </w:pPr>
      <w:r w:rsidRPr="001A30E9">
        <w:rPr>
          <w:rFonts w:ascii="Calibri" w:hAnsi="Calibri" w:cs="Calibri"/>
        </w:rPr>
        <w:lastRenderedPageBreak/>
        <w:t>vzw VVWL</w:t>
      </w:r>
      <w:r w:rsidR="006B42AC" w:rsidRPr="001A30E9">
        <w:rPr>
          <w:rFonts w:ascii="Calibri" w:hAnsi="Calibri" w:cs="Calibri"/>
        </w:rPr>
        <w:t xml:space="preserve"> behoudt zich het recht voor om in uitzonderingssituaties af te wijken van de in dit document gepresenteerde tarieven. </w:t>
      </w:r>
    </w:p>
    <w:p w14:paraId="74F06B05" w14:textId="1572D04A" w:rsidR="006D00E7" w:rsidRDefault="006B42AC" w:rsidP="001A30E9">
      <w:pPr>
        <w:pStyle w:val="Lijstalinea"/>
        <w:numPr>
          <w:ilvl w:val="0"/>
          <w:numId w:val="11"/>
        </w:numPr>
        <w:jc w:val="both"/>
        <w:rPr>
          <w:rFonts w:ascii="Calibri" w:hAnsi="Calibri" w:cs="Calibri"/>
        </w:rPr>
      </w:pPr>
      <w:r w:rsidRPr="001A30E9">
        <w:rPr>
          <w:rFonts w:ascii="Calibri" w:hAnsi="Calibri" w:cs="Calibri"/>
        </w:rPr>
        <w:t xml:space="preserve">In alle gevallen waarin dit overzicht niet voorziet, leidt tot meerdere interpretaties of leidt tot beroep op een uitzonderingssituatie, beslist </w:t>
      </w:r>
      <w:r w:rsidR="006D00E7" w:rsidRPr="001A30E9">
        <w:rPr>
          <w:rFonts w:ascii="Calibri" w:hAnsi="Calibri" w:cs="Calibri"/>
        </w:rPr>
        <w:t>het bestuursorgaan van de vzw VVWL.</w:t>
      </w:r>
    </w:p>
    <w:p w14:paraId="0B7B4520" w14:textId="77777777" w:rsidR="0082303C" w:rsidRPr="0082303C" w:rsidRDefault="0082303C" w:rsidP="0082303C">
      <w:pPr>
        <w:jc w:val="both"/>
        <w:rPr>
          <w:rFonts w:ascii="Calibri" w:hAnsi="Calibri" w:cs="Calibri"/>
        </w:rPr>
      </w:pPr>
    </w:p>
    <w:p w14:paraId="11F34C00" w14:textId="18B971FD" w:rsidR="00AC79CF" w:rsidRPr="0082303C" w:rsidRDefault="00AC79CF" w:rsidP="0082303C">
      <w:pPr>
        <w:pStyle w:val="Lijstalinea"/>
        <w:numPr>
          <w:ilvl w:val="0"/>
          <w:numId w:val="5"/>
        </w:numPr>
        <w:jc w:val="both"/>
        <w:rPr>
          <w:rFonts w:ascii="Calibri" w:hAnsi="Calibri" w:cs="Calibri"/>
          <w:b/>
          <w:bCs/>
        </w:rPr>
      </w:pPr>
      <w:r w:rsidRPr="0082303C">
        <w:rPr>
          <w:rFonts w:ascii="Calibri" w:hAnsi="Calibri" w:cs="Calibri"/>
          <w:b/>
          <w:bCs/>
        </w:rPr>
        <w:t>De deelnemersbijdrage berekenen</w:t>
      </w:r>
    </w:p>
    <w:p w14:paraId="72A57E46" w14:textId="24C8CFE8" w:rsidR="00A5291A" w:rsidRDefault="00A5291A" w:rsidP="007165DE">
      <w:pPr>
        <w:jc w:val="both"/>
        <w:rPr>
          <w:rFonts w:ascii="Calibri" w:hAnsi="Calibri" w:cs="Calibri"/>
        </w:rPr>
      </w:pPr>
      <w:r w:rsidRPr="000C7658">
        <w:rPr>
          <w:rFonts w:ascii="Calibri" w:hAnsi="Calibri" w:cs="Calibri"/>
        </w:rPr>
        <w:t xml:space="preserve">Op de website van vzw VVWL </w:t>
      </w:r>
      <w:hyperlink r:id="rId11" w:history="1">
        <w:proofErr w:type="spellStart"/>
        <w:r w:rsidR="00525D31" w:rsidRPr="00525D31">
          <w:rPr>
            <w:rStyle w:val="Hyperlink"/>
            <w:rFonts w:ascii="Calibri" w:hAnsi="Calibri" w:cs="Calibri"/>
          </w:rPr>
          <w:t>BvDk</w:t>
        </w:r>
        <w:proofErr w:type="spellEnd"/>
        <w:r w:rsidR="00525D31" w:rsidRPr="00525D31">
          <w:rPr>
            <w:rStyle w:val="Hyperlink"/>
            <w:rFonts w:ascii="Calibri" w:hAnsi="Calibri" w:cs="Calibri"/>
          </w:rPr>
          <w:t xml:space="preserve"> varkenssector rekenmodel v2 2026</w:t>
        </w:r>
      </w:hyperlink>
      <w:r w:rsidR="00525D31">
        <w:rPr>
          <w:rFonts w:ascii="Calibri" w:hAnsi="Calibri" w:cs="Calibri"/>
        </w:rPr>
        <w:t xml:space="preserve"> </w:t>
      </w:r>
      <w:r w:rsidRPr="000C7658">
        <w:rPr>
          <w:rFonts w:ascii="Calibri" w:hAnsi="Calibri" w:cs="Calibri"/>
        </w:rPr>
        <w:t xml:space="preserve">kan een </w:t>
      </w:r>
      <w:r w:rsidR="00B60785" w:rsidRPr="000C7658">
        <w:rPr>
          <w:rFonts w:ascii="Calibri" w:hAnsi="Calibri" w:cs="Calibri"/>
        </w:rPr>
        <w:t>Excel</w:t>
      </w:r>
      <w:r w:rsidRPr="000C7658">
        <w:rPr>
          <w:rFonts w:ascii="Calibri" w:hAnsi="Calibri" w:cs="Calibri"/>
        </w:rPr>
        <w:t xml:space="preserve">bestand worden gedownload om </w:t>
      </w:r>
      <w:r w:rsidR="00B60785" w:rsidRPr="000C7658">
        <w:rPr>
          <w:rFonts w:ascii="Calibri" w:hAnsi="Calibri" w:cs="Calibri"/>
        </w:rPr>
        <w:t>uw</w:t>
      </w:r>
      <w:r w:rsidRPr="000C7658">
        <w:rPr>
          <w:rFonts w:ascii="Calibri" w:hAnsi="Calibri" w:cs="Calibri"/>
        </w:rPr>
        <w:t xml:space="preserve"> deelnemersbijdrage te berekenen. Kies het tabblad dat overeenkomt met uw bedrijfstype. Zoek vervolgens binnen dat tabblad de juiste bedrijfsgrootte op (zeer klein, klein, middelgroot of groot bedrijf). Vul daarna uw gegevens in de gele vakjes in, zoals het aantal aangekochte varkens of het aantal kg aangekocht varkensvlees, onder de correcte bedrijfsgrootte. Uw totale kost wordt vervolgens automatisch berekend onder ‘Totale bijdrage’.</w:t>
      </w:r>
    </w:p>
    <w:p w14:paraId="1D6F1EA7" w14:textId="18667AE6" w:rsidR="006D00E7" w:rsidRPr="0082303C" w:rsidRDefault="006B42AC" w:rsidP="0082303C">
      <w:pPr>
        <w:pStyle w:val="Lijstalinea"/>
        <w:numPr>
          <w:ilvl w:val="0"/>
          <w:numId w:val="5"/>
        </w:numPr>
        <w:jc w:val="both"/>
        <w:rPr>
          <w:rFonts w:ascii="Calibri" w:hAnsi="Calibri" w:cs="Calibri"/>
          <w:b/>
          <w:bCs/>
        </w:rPr>
      </w:pPr>
      <w:r w:rsidRPr="0082303C">
        <w:rPr>
          <w:rFonts w:ascii="Calibri" w:hAnsi="Calibri" w:cs="Calibri"/>
          <w:b/>
          <w:bCs/>
        </w:rPr>
        <w:t xml:space="preserve">Aanvullende informatie </w:t>
      </w:r>
    </w:p>
    <w:p w14:paraId="1169A82F" w14:textId="01C522E1" w:rsidR="003425AD" w:rsidRPr="000C7658" w:rsidRDefault="006B42AC" w:rsidP="00876971">
      <w:pPr>
        <w:jc w:val="both"/>
        <w:rPr>
          <w:rFonts w:ascii="Calibri" w:hAnsi="Calibri" w:cs="Calibri"/>
        </w:rPr>
      </w:pPr>
      <w:r w:rsidRPr="00023C13">
        <w:rPr>
          <w:rFonts w:ascii="Calibri" w:hAnsi="Calibri" w:cs="Calibri"/>
        </w:rPr>
        <w:t xml:space="preserve">Aanvullende informatie rondom deze kostendoorrekening, de facturen of de plannen t.a.v. de kostendoorrekening </w:t>
      </w:r>
      <w:r w:rsidR="00E402C9" w:rsidRPr="00023C13">
        <w:rPr>
          <w:rFonts w:ascii="Calibri" w:hAnsi="Calibri" w:cs="Calibri"/>
        </w:rPr>
        <w:t>zijn verkrijgbaar</w:t>
      </w:r>
      <w:r w:rsidRPr="00023C13">
        <w:rPr>
          <w:rFonts w:ascii="Calibri" w:hAnsi="Calibri" w:cs="Calibri"/>
        </w:rPr>
        <w:t xml:space="preserve"> door contact op te nemen via </w:t>
      </w:r>
      <w:hyperlink r:id="rId12" w:history="1">
        <w:r w:rsidR="00E402C9" w:rsidRPr="00023C13">
          <w:rPr>
            <w:rStyle w:val="Hyperlink"/>
            <w:rFonts w:ascii="Calibri" w:hAnsi="Calibri" w:cs="Calibri"/>
          </w:rPr>
          <w:t>info@betervoordieren.Vlaanderen</w:t>
        </w:r>
      </w:hyperlink>
      <w:r w:rsidR="006D00E7" w:rsidRPr="00023C13">
        <w:rPr>
          <w:rFonts w:ascii="Calibri" w:hAnsi="Calibri" w:cs="Calibri"/>
        </w:rPr>
        <w:t>.</w:t>
      </w:r>
    </w:p>
    <w:p w14:paraId="21A5D119" w14:textId="5EA9EE63" w:rsidR="00A524AE" w:rsidRDefault="00A524AE">
      <w:pPr>
        <w:rPr>
          <w:rFonts w:ascii="Calibri" w:hAnsi="Calibri" w:cs="Calibri"/>
        </w:rPr>
      </w:pPr>
      <w:r>
        <w:rPr>
          <w:rFonts w:ascii="Calibri" w:hAnsi="Calibri" w:cs="Calibri"/>
        </w:rPr>
        <w:br w:type="page"/>
      </w:r>
    </w:p>
    <w:p w14:paraId="72DA1EAD" w14:textId="77777777" w:rsidR="00856A81" w:rsidRDefault="00856A81" w:rsidP="007165DE">
      <w:pPr>
        <w:jc w:val="both"/>
        <w:rPr>
          <w:rFonts w:ascii="Calibri" w:hAnsi="Calibri" w:cs="Calibri"/>
        </w:rPr>
        <w:sectPr w:rsidR="00856A81">
          <w:headerReference w:type="default" r:id="rId13"/>
          <w:footerReference w:type="default" r:id="rId14"/>
          <w:pgSz w:w="11906" w:h="16838"/>
          <w:pgMar w:top="1417" w:right="1417" w:bottom="1417" w:left="1417" w:header="708" w:footer="708" w:gutter="0"/>
          <w:cols w:space="708"/>
          <w:docGrid w:linePitch="360"/>
        </w:sectPr>
      </w:pPr>
    </w:p>
    <w:p w14:paraId="59565748" w14:textId="39945015" w:rsidR="009B3076" w:rsidRPr="00452EF7" w:rsidRDefault="009B3076" w:rsidP="00EE2318">
      <w:pPr>
        <w:pStyle w:val="Bijschrift"/>
        <w:keepNext/>
        <w:spacing w:before="240"/>
        <w:rPr>
          <w:rFonts w:ascii="Calibri" w:hAnsi="Calibri" w:cs="Calibri"/>
          <w:color w:val="auto"/>
        </w:rPr>
      </w:pPr>
      <w:r w:rsidRPr="00452EF7">
        <w:rPr>
          <w:rFonts w:ascii="Calibri" w:hAnsi="Calibri" w:cs="Calibri"/>
          <w:color w:val="auto"/>
        </w:rPr>
        <w:lastRenderedPageBreak/>
        <w:t xml:space="preserve">Tabel </w:t>
      </w:r>
      <w:r w:rsidRPr="00452EF7">
        <w:rPr>
          <w:rFonts w:ascii="Calibri" w:hAnsi="Calibri" w:cs="Calibri"/>
          <w:color w:val="auto"/>
        </w:rPr>
        <w:fldChar w:fldCharType="begin"/>
      </w:r>
      <w:r w:rsidRPr="00452EF7">
        <w:rPr>
          <w:rFonts w:ascii="Calibri" w:hAnsi="Calibri" w:cs="Calibri"/>
          <w:color w:val="auto"/>
        </w:rPr>
        <w:instrText xml:space="preserve"> SEQ Tabel \* ARABIC </w:instrText>
      </w:r>
      <w:r w:rsidRPr="00452EF7">
        <w:rPr>
          <w:rFonts w:ascii="Calibri" w:hAnsi="Calibri" w:cs="Calibri"/>
          <w:color w:val="auto"/>
        </w:rPr>
        <w:fldChar w:fldCharType="separate"/>
      </w:r>
      <w:r w:rsidRPr="00452EF7">
        <w:rPr>
          <w:rFonts w:ascii="Calibri" w:hAnsi="Calibri" w:cs="Calibri"/>
          <w:noProof/>
          <w:color w:val="auto"/>
        </w:rPr>
        <w:t>1</w:t>
      </w:r>
      <w:r w:rsidRPr="00452EF7">
        <w:rPr>
          <w:rFonts w:ascii="Calibri" w:hAnsi="Calibri" w:cs="Calibri"/>
          <w:color w:val="auto"/>
        </w:rPr>
        <w:fldChar w:fldCharType="end"/>
      </w:r>
    </w:p>
    <w:tbl>
      <w:tblPr>
        <w:tblpPr w:leftFromText="141" w:rightFromText="141" w:vertAnchor="page" w:horzAnchor="margin" w:tblpY="2243"/>
        <w:tblW w:w="5034" w:type="pct"/>
        <w:tblLayout w:type="fixed"/>
        <w:tblCellMar>
          <w:left w:w="70" w:type="dxa"/>
          <w:right w:w="70" w:type="dxa"/>
        </w:tblCellMar>
        <w:tblLook w:val="04A0" w:firstRow="1" w:lastRow="0" w:firstColumn="1" w:lastColumn="0" w:noHBand="0" w:noVBand="1"/>
      </w:tblPr>
      <w:tblGrid>
        <w:gridCol w:w="3317"/>
        <w:gridCol w:w="1519"/>
        <w:gridCol w:w="1104"/>
        <w:gridCol w:w="1245"/>
        <w:gridCol w:w="964"/>
        <w:gridCol w:w="969"/>
        <w:gridCol w:w="1242"/>
        <w:gridCol w:w="1104"/>
        <w:gridCol w:w="1107"/>
        <w:gridCol w:w="1516"/>
      </w:tblGrid>
      <w:tr w:rsidR="004907B4" w:rsidRPr="004D266B" w14:paraId="1FBBE7CC" w14:textId="77777777" w:rsidTr="004907B4">
        <w:trPr>
          <w:trHeight w:val="255"/>
        </w:trPr>
        <w:tc>
          <w:tcPr>
            <w:tcW w:w="1177" w:type="pct"/>
            <w:tcBorders>
              <w:top w:val="single" w:sz="4" w:space="0" w:color="auto"/>
              <w:left w:val="single" w:sz="4" w:space="0" w:color="auto"/>
              <w:bottom w:val="nil"/>
              <w:right w:val="nil"/>
            </w:tcBorders>
            <w:noWrap/>
            <w:vAlign w:val="bottom"/>
            <w:hideMark/>
          </w:tcPr>
          <w:p w14:paraId="09E9A616" w14:textId="77777777" w:rsidR="009B3076" w:rsidRPr="00844988" w:rsidRDefault="009B3076" w:rsidP="009B3076">
            <w:pPr>
              <w:spacing w:after="0" w:line="240" w:lineRule="auto"/>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Tarieven "Beter voor Dieren"</w:t>
            </w:r>
          </w:p>
        </w:tc>
        <w:tc>
          <w:tcPr>
            <w:tcW w:w="539" w:type="pct"/>
            <w:tcBorders>
              <w:top w:val="single" w:sz="4" w:space="0" w:color="auto"/>
              <w:left w:val="nil"/>
              <w:bottom w:val="nil"/>
              <w:right w:val="nil"/>
            </w:tcBorders>
            <w:noWrap/>
            <w:vAlign w:val="bottom"/>
            <w:hideMark/>
          </w:tcPr>
          <w:p w14:paraId="6395423A" w14:textId="77777777" w:rsidR="009B3076" w:rsidRPr="00844988" w:rsidRDefault="009B3076" w:rsidP="009B3076">
            <w:pPr>
              <w:spacing w:after="0" w:line="240" w:lineRule="auto"/>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Medewerkers</w:t>
            </w:r>
          </w:p>
        </w:tc>
        <w:tc>
          <w:tcPr>
            <w:tcW w:w="392" w:type="pct"/>
            <w:tcBorders>
              <w:top w:val="single" w:sz="4" w:space="0" w:color="auto"/>
              <w:left w:val="nil"/>
              <w:bottom w:val="nil"/>
              <w:right w:val="nil"/>
            </w:tcBorders>
            <w:noWrap/>
            <w:vAlign w:val="bottom"/>
            <w:hideMark/>
          </w:tcPr>
          <w:p w14:paraId="701A99A9"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 xml:space="preserve">Primaire </w:t>
            </w:r>
          </w:p>
        </w:tc>
        <w:tc>
          <w:tcPr>
            <w:tcW w:w="442" w:type="pct"/>
            <w:tcBorders>
              <w:top w:val="single" w:sz="4" w:space="0" w:color="auto"/>
              <w:left w:val="nil"/>
              <w:bottom w:val="nil"/>
              <w:right w:val="nil"/>
            </w:tcBorders>
            <w:noWrap/>
            <w:vAlign w:val="bottom"/>
            <w:hideMark/>
          </w:tcPr>
          <w:p w14:paraId="4785EC7E"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Logistieke</w:t>
            </w:r>
          </w:p>
        </w:tc>
        <w:tc>
          <w:tcPr>
            <w:tcW w:w="342" w:type="pct"/>
            <w:tcBorders>
              <w:top w:val="single" w:sz="4" w:space="0" w:color="auto"/>
              <w:left w:val="nil"/>
              <w:bottom w:val="nil"/>
              <w:right w:val="nil"/>
            </w:tcBorders>
            <w:noWrap/>
            <w:vAlign w:val="bottom"/>
            <w:hideMark/>
          </w:tcPr>
          <w:p w14:paraId="77CE809A"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Slachterij</w:t>
            </w:r>
          </w:p>
        </w:tc>
        <w:tc>
          <w:tcPr>
            <w:tcW w:w="344" w:type="pct"/>
            <w:tcBorders>
              <w:top w:val="single" w:sz="4" w:space="0" w:color="auto"/>
              <w:left w:val="nil"/>
              <w:bottom w:val="nil"/>
              <w:right w:val="nil"/>
            </w:tcBorders>
            <w:noWrap/>
            <w:vAlign w:val="bottom"/>
            <w:hideMark/>
          </w:tcPr>
          <w:p w14:paraId="48288430"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Verwerker</w:t>
            </w:r>
          </w:p>
        </w:tc>
        <w:tc>
          <w:tcPr>
            <w:tcW w:w="441" w:type="pct"/>
            <w:tcBorders>
              <w:top w:val="single" w:sz="4" w:space="0" w:color="auto"/>
              <w:left w:val="nil"/>
              <w:bottom w:val="nil"/>
              <w:right w:val="nil"/>
            </w:tcBorders>
            <w:noWrap/>
            <w:vAlign w:val="bottom"/>
            <w:hideMark/>
          </w:tcPr>
          <w:p w14:paraId="5564032C"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Verwerker</w:t>
            </w:r>
          </w:p>
        </w:tc>
        <w:tc>
          <w:tcPr>
            <w:tcW w:w="392" w:type="pct"/>
            <w:tcBorders>
              <w:top w:val="single" w:sz="4" w:space="0" w:color="auto"/>
              <w:left w:val="nil"/>
              <w:bottom w:val="single" w:sz="4" w:space="0" w:color="E7E6E6"/>
              <w:right w:val="nil"/>
            </w:tcBorders>
            <w:noWrap/>
            <w:vAlign w:val="bottom"/>
            <w:hideMark/>
          </w:tcPr>
          <w:p w14:paraId="78DA91BD"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Retailer</w:t>
            </w:r>
          </w:p>
        </w:tc>
        <w:tc>
          <w:tcPr>
            <w:tcW w:w="393" w:type="pct"/>
            <w:tcBorders>
              <w:top w:val="single" w:sz="4" w:space="0" w:color="auto"/>
              <w:left w:val="nil"/>
              <w:bottom w:val="nil"/>
              <w:right w:val="nil"/>
            </w:tcBorders>
            <w:noWrap/>
            <w:vAlign w:val="bottom"/>
            <w:hideMark/>
          </w:tcPr>
          <w:p w14:paraId="7415E8EE"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Beenhouwer</w:t>
            </w:r>
          </w:p>
        </w:tc>
        <w:tc>
          <w:tcPr>
            <w:tcW w:w="538" w:type="pct"/>
            <w:tcBorders>
              <w:top w:val="single" w:sz="4" w:space="0" w:color="auto"/>
              <w:left w:val="nil"/>
              <w:bottom w:val="nil"/>
              <w:right w:val="single" w:sz="4" w:space="0" w:color="auto"/>
            </w:tcBorders>
            <w:noWrap/>
            <w:vAlign w:val="bottom"/>
            <w:hideMark/>
          </w:tcPr>
          <w:p w14:paraId="0795FA9C"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Logistieke</w:t>
            </w:r>
          </w:p>
        </w:tc>
      </w:tr>
      <w:tr w:rsidR="004907B4" w:rsidRPr="004D266B" w14:paraId="416E421A" w14:textId="77777777" w:rsidTr="004907B4">
        <w:trPr>
          <w:trHeight w:val="226"/>
        </w:trPr>
        <w:tc>
          <w:tcPr>
            <w:tcW w:w="1177" w:type="pct"/>
            <w:tcBorders>
              <w:top w:val="nil"/>
              <w:left w:val="single" w:sz="4" w:space="0" w:color="auto"/>
              <w:bottom w:val="nil"/>
              <w:right w:val="nil"/>
            </w:tcBorders>
            <w:noWrap/>
            <w:vAlign w:val="bottom"/>
            <w:hideMark/>
          </w:tcPr>
          <w:p w14:paraId="06B84EA3" w14:textId="77777777" w:rsidR="009B3076" w:rsidRPr="00844988" w:rsidRDefault="009B3076" w:rsidP="009B3076">
            <w:pPr>
              <w:spacing w:after="0" w:line="240" w:lineRule="auto"/>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2026</w:t>
            </w:r>
          </w:p>
        </w:tc>
        <w:tc>
          <w:tcPr>
            <w:tcW w:w="539" w:type="pct"/>
            <w:tcBorders>
              <w:top w:val="nil"/>
              <w:left w:val="nil"/>
              <w:bottom w:val="nil"/>
              <w:right w:val="nil"/>
            </w:tcBorders>
            <w:noWrap/>
            <w:vAlign w:val="bottom"/>
            <w:hideMark/>
          </w:tcPr>
          <w:p w14:paraId="67AD684D" w14:textId="77777777" w:rsidR="009B3076" w:rsidRPr="00844988" w:rsidRDefault="009B3076" w:rsidP="009B3076">
            <w:pPr>
              <w:spacing w:after="0" w:line="240" w:lineRule="auto"/>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(aantal)</w:t>
            </w:r>
          </w:p>
        </w:tc>
        <w:tc>
          <w:tcPr>
            <w:tcW w:w="392" w:type="pct"/>
            <w:tcBorders>
              <w:top w:val="nil"/>
              <w:left w:val="nil"/>
              <w:bottom w:val="nil"/>
              <w:right w:val="nil"/>
            </w:tcBorders>
            <w:noWrap/>
            <w:vAlign w:val="bottom"/>
            <w:hideMark/>
          </w:tcPr>
          <w:p w14:paraId="02874ECF"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productie</w:t>
            </w:r>
          </w:p>
        </w:tc>
        <w:tc>
          <w:tcPr>
            <w:tcW w:w="442" w:type="pct"/>
            <w:tcBorders>
              <w:top w:val="nil"/>
              <w:left w:val="nil"/>
              <w:bottom w:val="nil"/>
              <w:right w:val="nil"/>
            </w:tcBorders>
            <w:noWrap/>
            <w:vAlign w:val="bottom"/>
            <w:hideMark/>
          </w:tcPr>
          <w:p w14:paraId="1BE6FFD7"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dienstverlener</w:t>
            </w:r>
          </w:p>
        </w:tc>
        <w:tc>
          <w:tcPr>
            <w:tcW w:w="342" w:type="pct"/>
            <w:tcBorders>
              <w:top w:val="nil"/>
              <w:left w:val="nil"/>
              <w:bottom w:val="nil"/>
              <w:right w:val="nil"/>
            </w:tcBorders>
            <w:noWrap/>
            <w:vAlign w:val="bottom"/>
            <w:hideMark/>
          </w:tcPr>
          <w:p w14:paraId="07F1AE22"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p>
        </w:tc>
        <w:tc>
          <w:tcPr>
            <w:tcW w:w="344" w:type="pct"/>
            <w:tcBorders>
              <w:top w:val="nil"/>
              <w:left w:val="nil"/>
              <w:bottom w:val="nil"/>
              <w:right w:val="nil"/>
            </w:tcBorders>
            <w:noWrap/>
            <w:vAlign w:val="bottom"/>
            <w:hideMark/>
          </w:tcPr>
          <w:p w14:paraId="5DB1FC5B"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vers vlees</w:t>
            </w:r>
          </w:p>
        </w:tc>
        <w:tc>
          <w:tcPr>
            <w:tcW w:w="441" w:type="pct"/>
            <w:tcBorders>
              <w:top w:val="nil"/>
              <w:left w:val="nil"/>
              <w:bottom w:val="nil"/>
              <w:right w:val="single" w:sz="4" w:space="0" w:color="E7E6E6"/>
            </w:tcBorders>
            <w:noWrap/>
            <w:vAlign w:val="bottom"/>
            <w:hideMark/>
          </w:tcPr>
          <w:p w14:paraId="102B1D22"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vleeswaren</w:t>
            </w:r>
          </w:p>
        </w:tc>
        <w:tc>
          <w:tcPr>
            <w:tcW w:w="392" w:type="pct"/>
            <w:tcBorders>
              <w:top w:val="nil"/>
              <w:left w:val="nil"/>
              <w:bottom w:val="single" w:sz="4" w:space="0" w:color="E7E6E6"/>
              <w:right w:val="single" w:sz="4" w:space="0" w:color="E7E6E6"/>
            </w:tcBorders>
            <w:shd w:val="clear" w:color="000000" w:fill="FFFFFF"/>
            <w:noWrap/>
            <w:vAlign w:val="bottom"/>
            <w:hideMark/>
          </w:tcPr>
          <w:p w14:paraId="61094E4F"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Foodservice</w:t>
            </w:r>
          </w:p>
        </w:tc>
        <w:tc>
          <w:tcPr>
            <w:tcW w:w="393" w:type="pct"/>
            <w:tcBorders>
              <w:top w:val="nil"/>
              <w:left w:val="nil"/>
              <w:bottom w:val="nil"/>
              <w:right w:val="nil"/>
            </w:tcBorders>
            <w:noWrap/>
            <w:vAlign w:val="bottom"/>
            <w:hideMark/>
          </w:tcPr>
          <w:p w14:paraId="3D0E05F0"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Restaurant</w:t>
            </w:r>
          </w:p>
        </w:tc>
        <w:tc>
          <w:tcPr>
            <w:tcW w:w="538" w:type="pct"/>
            <w:tcBorders>
              <w:top w:val="nil"/>
              <w:left w:val="nil"/>
              <w:bottom w:val="nil"/>
              <w:right w:val="single" w:sz="4" w:space="0" w:color="auto"/>
            </w:tcBorders>
            <w:noWrap/>
            <w:vAlign w:val="bottom"/>
            <w:hideMark/>
          </w:tcPr>
          <w:p w14:paraId="5E06AED6"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dienstverlener</w:t>
            </w:r>
          </w:p>
        </w:tc>
      </w:tr>
      <w:tr w:rsidR="004907B4" w:rsidRPr="004D266B" w14:paraId="7C24226C" w14:textId="77777777" w:rsidTr="004907B4">
        <w:trPr>
          <w:trHeight w:val="255"/>
        </w:trPr>
        <w:tc>
          <w:tcPr>
            <w:tcW w:w="1177" w:type="pct"/>
            <w:tcBorders>
              <w:top w:val="nil"/>
              <w:left w:val="single" w:sz="4" w:space="0" w:color="auto"/>
              <w:bottom w:val="single" w:sz="4" w:space="0" w:color="auto"/>
              <w:right w:val="nil"/>
            </w:tcBorders>
            <w:noWrap/>
            <w:vAlign w:val="bottom"/>
            <w:hideMark/>
          </w:tcPr>
          <w:p w14:paraId="3DEAAAA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539" w:type="pct"/>
            <w:tcBorders>
              <w:top w:val="nil"/>
              <w:left w:val="nil"/>
              <w:bottom w:val="single" w:sz="4" w:space="0" w:color="auto"/>
              <w:right w:val="nil"/>
            </w:tcBorders>
            <w:noWrap/>
            <w:vAlign w:val="bottom"/>
            <w:hideMark/>
          </w:tcPr>
          <w:p w14:paraId="6EA27068" w14:textId="77777777" w:rsidR="009B3076" w:rsidRPr="00844988" w:rsidRDefault="009B3076" w:rsidP="009B3076">
            <w:pPr>
              <w:spacing w:after="0" w:line="240" w:lineRule="auto"/>
              <w:rPr>
                <w:rFonts w:ascii="Calibri" w:eastAsia="Times New Roman" w:hAnsi="Calibri" w:cs="Calibri"/>
                <w:sz w:val="18"/>
                <w:szCs w:val="18"/>
                <w:lang w:eastAsia="nl-BE"/>
              </w:rPr>
            </w:pPr>
          </w:p>
        </w:tc>
        <w:tc>
          <w:tcPr>
            <w:tcW w:w="392" w:type="pct"/>
            <w:tcBorders>
              <w:top w:val="nil"/>
              <w:left w:val="nil"/>
              <w:bottom w:val="single" w:sz="4" w:space="0" w:color="auto"/>
              <w:right w:val="nil"/>
            </w:tcBorders>
            <w:noWrap/>
            <w:vAlign w:val="bottom"/>
            <w:hideMark/>
          </w:tcPr>
          <w:p w14:paraId="68BF4382" w14:textId="77777777" w:rsidR="009B3076" w:rsidRPr="00844988" w:rsidRDefault="009B3076" w:rsidP="009B3076">
            <w:pPr>
              <w:spacing w:after="0" w:line="240" w:lineRule="auto"/>
              <w:rPr>
                <w:rFonts w:ascii="Calibri" w:eastAsia="Times New Roman" w:hAnsi="Calibri" w:cs="Calibri"/>
                <w:sz w:val="18"/>
                <w:szCs w:val="18"/>
                <w:lang w:eastAsia="nl-BE"/>
              </w:rPr>
            </w:pPr>
          </w:p>
        </w:tc>
        <w:tc>
          <w:tcPr>
            <w:tcW w:w="442" w:type="pct"/>
            <w:tcBorders>
              <w:top w:val="nil"/>
              <w:left w:val="nil"/>
              <w:bottom w:val="single" w:sz="4" w:space="0" w:color="auto"/>
              <w:right w:val="nil"/>
            </w:tcBorders>
            <w:noWrap/>
            <w:vAlign w:val="bottom"/>
            <w:hideMark/>
          </w:tcPr>
          <w:p w14:paraId="0C8DCAA4"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levend vee</w:t>
            </w:r>
          </w:p>
        </w:tc>
        <w:tc>
          <w:tcPr>
            <w:tcW w:w="342" w:type="pct"/>
            <w:tcBorders>
              <w:top w:val="nil"/>
              <w:left w:val="nil"/>
              <w:bottom w:val="single" w:sz="4" w:space="0" w:color="auto"/>
              <w:right w:val="nil"/>
            </w:tcBorders>
            <w:noWrap/>
            <w:vAlign w:val="bottom"/>
            <w:hideMark/>
          </w:tcPr>
          <w:p w14:paraId="36A3A515"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p>
        </w:tc>
        <w:tc>
          <w:tcPr>
            <w:tcW w:w="344" w:type="pct"/>
            <w:tcBorders>
              <w:top w:val="nil"/>
              <w:left w:val="nil"/>
              <w:bottom w:val="single" w:sz="4" w:space="0" w:color="auto"/>
              <w:right w:val="nil"/>
            </w:tcBorders>
            <w:noWrap/>
            <w:vAlign w:val="bottom"/>
            <w:hideMark/>
          </w:tcPr>
          <w:p w14:paraId="3F00F69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441" w:type="pct"/>
            <w:tcBorders>
              <w:top w:val="nil"/>
              <w:left w:val="nil"/>
              <w:bottom w:val="single" w:sz="4" w:space="0" w:color="auto"/>
              <w:right w:val="nil"/>
            </w:tcBorders>
            <w:noWrap/>
            <w:vAlign w:val="bottom"/>
            <w:hideMark/>
          </w:tcPr>
          <w:p w14:paraId="2301B2A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92" w:type="pct"/>
            <w:tcBorders>
              <w:top w:val="nil"/>
              <w:left w:val="nil"/>
              <w:bottom w:val="single" w:sz="4" w:space="0" w:color="auto"/>
              <w:right w:val="nil"/>
            </w:tcBorders>
            <w:noWrap/>
            <w:vAlign w:val="bottom"/>
            <w:hideMark/>
          </w:tcPr>
          <w:p w14:paraId="132FDE2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4D266B">
              <w:rPr>
                <w:rFonts w:ascii="Calibri" w:eastAsia="Times New Roman" w:hAnsi="Calibri" w:cs="Calibri"/>
                <w:color w:val="000000"/>
                <w:sz w:val="18"/>
                <w:szCs w:val="18"/>
                <w:lang w:eastAsia="nl-BE"/>
              </w:rPr>
              <w:t>(**)</w:t>
            </w:r>
          </w:p>
        </w:tc>
        <w:tc>
          <w:tcPr>
            <w:tcW w:w="393" w:type="pct"/>
            <w:tcBorders>
              <w:top w:val="nil"/>
              <w:left w:val="nil"/>
              <w:bottom w:val="single" w:sz="4" w:space="0" w:color="auto"/>
              <w:right w:val="nil"/>
            </w:tcBorders>
            <w:noWrap/>
            <w:vAlign w:val="bottom"/>
            <w:hideMark/>
          </w:tcPr>
          <w:p w14:paraId="2E695E9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r w:rsidRPr="004D266B">
              <w:rPr>
                <w:rFonts w:ascii="Calibri" w:eastAsia="Times New Roman" w:hAnsi="Calibri" w:cs="Calibri"/>
                <w:sz w:val="18"/>
                <w:szCs w:val="18"/>
                <w:lang w:eastAsia="nl-BE"/>
              </w:rPr>
              <w:t>(**)</w:t>
            </w:r>
          </w:p>
        </w:tc>
        <w:tc>
          <w:tcPr>
            <w:tcW w:w="538" w:type="pct"/>
            <w:tcBorders>
              <w:top w:val="nil"/>
              <w:left w:val="nil"/>
              <w:bottom w:val="single" w:sz="4" w:space="0" w:color="auto"/>
              <w:right w:val="single" w:sz="4" w:space="0" w:color="auto"/>
            </w:tcBorders>
            <w:noWrap/>
            <w:vAlign w:val="bottom"/>
            <w:hideMark/>
          </w:tcPr>
          <w:p w14:paraId="1B5DE4E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b/>
                <w:bCs/>
                <w:color w:val="000000"/>
                <w:sz w:val="18"/>
                <w:szCs w:val="18"/>
                <w:lang w:eastAsia="nl-BE"/>
              </w:rPr>
              <w:t>andere</w:t>
            </w:r>
          </w:p>
        </w:tc>
      </w:tr>
      <w:tr w:rsidR="004907B4" w:rsidRPr="004D266B" w14:paraId="42DF26D7" w14:textId="77777777" w:rsidTr="004907B4">
        <w:trPr>
          <w:trHeight w:val="255"/>
        </w:trPr>
        <w:tc>
          <w:tcPr>
            <w:tcW w:w="1177" w:type="pct"/>
            <w:tcBorders>
              <w:top w:val="single" w:sz="4" w:space="0" w:color="auto"/>
              <w:left w:val="single" w:sz="4" w:space="0" w:color="auto"/>
              <w:bottom w:val="single" w:sz="4" w:space="0" w:color="auto"/>
              <w:right w:val="nil"/>
            </w:tcBorders>
            <w:shd w:val="clear" w:color="auto" w:fill="F8BD00"/>
            <w:noWrap/>
            <w:vAlign w:val="bottom"/>
            <w:hideMark/>
          </w:tcPr>
          <w:p w14:paraId="114990A2" w14:textId="77777777" w:rsidR="009B3076" w:rsidRPr="00844988" w:rsidRDefault="009B3076" w:rsidP="009B3076">
            <w:pPr>
              <w:spacing w:after="0" w:line="240" w:lineRule="auto"/>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Eénmalige toetredingsbijdrage</w:t>
            </w:r>
          </w:p>
        </w:tc>
        <w:tc>
          <w:tcPr>
            <w:tcW w:w="539" w:type="pct"/>
            <w:tcBorders>
              <w:top w:val="single" w:sz="4" w:space="0" w:color="auto"/>
              <w:left w:val="nil"/>
              <w:bottom w:val="single" w:sz="4" w:space="0" w:color="auto"/>
              <w:right w:val="nil"/>
            </w:tcBorders>
            <w:shd w:val="clear" w:color="auto" w:fill="F8BD00"/>
            <w:noWrap/>
            <w:vAlign w:val="bottom"/>
            <w:hideMark/>
          </w:tcPr>
          <w:p w14:paraId="4E3E530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 Situatie 1 jan</w:t>
            </w:r>
          </w:p>
        </w:tc>
        <w:tc>
          <w:tcPr>
            <w:tcW w:w="392" w:type="pct"/>
            <w:tcBorders>
              <w:top w:val="single" w:sz="4" w:space="0" w:color="auto"/>
              <w:left w:val="nil"/>
              <w:bottom w:val="single" w:sz="4" w:space="0" w:color="auto"/>
              <w:right w:val="nil"/>
            </w:tcBorders>
            <w:shd w:val="clear" w:color="auto" w:fill="F8BD00"/>
            <w:noWrap/>
            <w:vAlign w:val="bottom"/>
            <w:hideMark/>
          </w:tcPr>
          <w:p w14:paraId="4803BB2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42" w:type="pct"/>
            <w:tcBorders>
              <w:top w:val="single" w:sz="4" w:space="0" w:color="auto"/>
              <w:left w:val="nil"/>
              <w:bottom w:val="single" w:sz="4" w:space="0" w:color="auto"/>
              <w:right w:val="nil"/>
            </w:tcBorders>
            <w:shd w:val="clear" w:color="auto" w:fill="F8BD00"/>
            <w:noWrap/>
            <w:vAlign w:val="bottom"/>
            <w:hideMark/>
          </w:tcPr>
          <w:p w14:paraId="5230E82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42" w:type="pct"/>
            <w:tcBorders>
              <w:top w:val="single" w:sz="4" w:space="0" w:color="auto"/>
              <w:left w:val="nil"/>
              <w:bottom w:val="single" w:sz="4" w:space="0" w:color="auto"/>
              <w:right w:val="nil"/>
            </w:tcBorders>
            <w:shd w:val="clear" w:color="auto" w:fill="F8BD00"/>
            <w:noWrap/>
            <w:vAlign w:val="bottom"/>
            <w:hideMark/>
          </w:tcPr>
          <w:p w14:paraId="3946A6C3"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44" w:type="pct"/>
            <w:tcBorders>
              <w:top w:val="single" w:sz="4" w:space="0" w:color="auto"/>
              <w:left w:val="nil"/>
              <w:bottom w:val="single" w:sz="4" w:space="0" w:color="auto"/>
              <w:right w:val="nil"/>
            </w:tcBorders>
            <w:shd w:val="clear" w:color="auto" w:fill="F8BD00"/>
            <w:noWrap/>
            <w:vAlign w:val="bottom"/>
            <w:hideMark/>
          </w:tcPr>
          <w:p w14:paraId="6678601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41" w:type="pct"/>
            <w:tcBorders>
              <w:top w:val="single" w:sz="4" w:space="0" w:color="auto"/>
              <w:left w:val="nil"/>
              <w:bottom w:val="single" w:sz="4" w:space="0" w:color="auto"/>
              <w:right w:val="nil"/>
            </w:tcBorders>
            <w:shd w:val="clear" w:color="auto" w:fill="F8BD00"/>
            <w:noWrap/>
            <w:vAlign w:val="bottom"/>
            <w:hideMark/>
          </w:tcPr>
          <w:p w14:paraId="330AC5E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2" w:type="pct"/>
            <w:tcBorders>
              <w:top w:val="single" w:sz="4" w:space="0" w:color="auto"/>
              <w:left w:val="nil"/>
              <w:bottom w:val="single" w:sz="4" w:space="0" w:color="auto"/>
              <w:right w:val="nil"/>
            </w:tcBorders>
            <w:shd w:val="clear" w:color="auto" w:fill="F8BD00"/>
            <w:noWrap/>
            <w:vAlign w:val="bottom"/>
            <w:hideMark/>
          </w:tcPr>
          <w:p w14:paraId="3F579C5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3" w:type="pct"/>
            <w:tcBorders>
              <w:top w:val="single" w:sz="4" w:space="0" w:color="auto"/>
              <w:left w:val="nil"/>
              <w:bottom w:val="single" w:sz="4" w:space="0" w:color="auto"/>
              <w:right w:val="nil"/>
            </w:tcBorders>
            <w:shd w:val="clear" w:color="auto" w:fill="F8BD00"/>
            <w:noWrap/>
            <w:vAlign w:val="bottom"/>
            <w:hideMark/>
          </w:tcPr>
          <w:p w14:paraId="1F168D6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538" w:type="pct"/>
            <w:tcBorders>
              <w:top w:val="single" w:sz="4" w:space="0" w:color="auto"/>
              <w:left w:val="nil"/>
              <w:bottom w:val="single" w:sz="4" w:space="0" w:color="auto"/>
              <w:right w:val="single" w:sz="4" w:space="0" w:color="auto"/>
            </w:tcBorders>
            <w:shd w:val="clear" w:color="auto" w:fill="F8BD00"/>
            <w:noWrap/>
            <w:vAlign w:val="bottom"/>
            <w:hideMark/>
          </w:tcPr>
          <w:p w14:paraId="3F3A83C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r>
      <w:tr w:rsidR="004907B4" w:rsidRPr="004D266B" w14:paraId="1EF4AD3E" w14:textId="77777777" w:rsidTr="004907B4">
        <w:trPr>
          <w:trHeight w:val="255"/>
        </w:trPr>
        <w:tc>
          <w:tcPr>
            <w:tcW w:w="1177" w:type="pct"/>
            <w:tcBorders>
              <w:top w:val="single" w:sz="4" w:space="0" w:color="auto"/>
              <w:left w:val="single" w:sz="4" w:space="0" w:color="auto"/>
              <w:bottom w:val="nil"/>
              <w:right w:val="nil"/>
            </w:tcBorders>
            <w:noWrap/>
            <w:vAlign w:val="bottom"/>
            <w:hideMark/>
          </w:tcPr>
          <w:p w14:paraId="05E1D802"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Zeer klein bedrijf</w:t>
            </w:r>
          </w:p>
        </w:tc>
        <w:tc>
          <w:tcPr>
            <w:tcW w:w="539" w:type="pct"/>
            <w:tcBorders>
              <w:top w:val="single" w:sz="4" w:space="0" w:color="auto"/>
              <w:left w:val="nil"/>
              <w:bottom w:val="nil"/>
              <w:right w:val="nil"/>
            </w:tcBorders>
            <w:noWrap/>
            <w:vAlign w:val="bottom"/>
            <w:hideMark/>
          </w:tcPr>
          <w:p w14:paraId="4428664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0 - 10 FTE</w:t>
            </w:r>
          </w:p>
        </w:tc>
        <w:tc>
          <w:tcPr>
            <w:tcW w:w="392" w:type="pct"/>
            <w:tcBorders>
              <w:top w:val="single" w:sz="4" w:space="0" w:color="auto"/>
              <w:left w:val="nil"/>
              <w:bottom w:val="nil"/>
              <w:right w:val="nil"/>
            </w:tcBorders>
            <w:noWrap/>
            <w:vAlign w:val="bottom"/>
            <w:hideMark/>
          </w:tcPr>
          <w:p w14:paraId="5CE93378"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442" w:type="pct"/>
            <w:tcBorders>
              <w:top w:val="single" w:sz="4" w:space="0" w:color="auto"/>
              <w:left w:val="nil"/>
              <w:bottom w:val="nil"/>
              <w:right w:val="nil"/>
            </w:tcBorders>
            <w:noWrap/>
            <w:vAlign w:val="bottom"/>
            <w:hideMark/>
          </w:tcPr>
          <w:p w14:paraId="796875D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342" w:type="pct"/>
            <w:tcBorders>
              <w:top w:val="single" w:sz="4" w:space="0" w:color="auto"/>
              <w:left w:val="nil"/>
              <w:bottom w:val="nil"/>
              <w:right w:val="nil"/>
            </w:tcBorders>
            <w:noWrap/>
            <w:vAlign w:val="bottom"/>
            <w:hideMark/>
          </w:tcPr>
          <w:p w14:paraId="377D5428"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344" w:type="pct"/>
            <w:tcBorders>
              <w:top w:val="single" w:sz="4" w:space="0" w:color="auto"/>
              <w:left w:val="nil"/>
              <w:bottom w:val="nil"/>
              <w:right w:val="nil"/>
            </w:tcBorders>
            <w:noWrap/>
            <w:vAlign w:val="bottom"/>
            <w:hideMark/>
          </w:tcPr>
          <w:p w14:paraId="5E124C0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441" w:type="pct"/>
            <w:tcBorders>
              <w:top w:val="single" w:sz="4" w:space="0" w:color="auto"/>
              <w:left w:val="nil"/>
              <w:bottom w:val="nil"/>
              <w:right w:val="nil"/>
            </w:tcBorders>
            <w:noWrap/>
            <w:vAlign w:val="bottom"/>
            <w:hideMark/>
          </w:tcPr>
          <w:p w14:paraId="7EFBD660"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392" w:type="pct"/>
            <w:tcBorders>
              <w:top w:val="single" w:sz="4" w:space="0" w:color="auto"/>
              <w:left w:val="nil"/>
              <w:bottom w:val="nil"/>
              <w:right w:val="nil"/>
            </w:tcBorders>
            <w:noWrap/>
            <w:vAlign w:val="bottom"/>
            <w:hideMark/>
          </w:tcPr>
          <w:p w14:paraId="1E5C0A4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393" w:type="pct"/>
            <w:tcBorders>
              <w:top w:val="single" w:sz="4" w:space="0" w:color="auto"/>
              <w:left w:val="nil"/>
              <w:bottom w:val="nil"/>
              <w:right w:val="nil"/>
            </w:tcBorders>
            <w:noWrap/>
            <w:vAlign w:val="bottom"/>
            <w:hideMark/>
          </w:tcPr>
          <w:p w14:paraId="4C03F55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538" w:type="pct"/>
            <w:tcBorders>
              <w:top w:val="single" w:sz="4" w:space="0" w:color="auto"/>
              <w:left w:val="nil"/>
              <w:bottom w:val="nil"/>
              <w:right w:val="single" w:sz="4" w:space="0" w:color="auto"/>
            </w:tcBorders>
            <w:noWrap/>
            <w:vAlign w:val="bottom"/>
            <w:hideMark/>
          </w:tcPr>
          <w:p w14:paraId="4EE76AA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r>
      <w:tr w:rsidR="004907B4" w:rsidRPr="004D266B" w14:paraId="51832C90" w14:textId="77777777" w:rsidTr="004907B4">
        <w:trPr>
          <w:trHeight w:val="255"/>
        </w:trPr>
        <w:tc>
          <w:tcPr>
            <w:tcW w:w="1177" w:type="pct"/>
            <w:tcBorders>
              <w:top w:val="nil"/>
              <w:left w:val="single" w:sz="4" w:space="0" w:color="auto"/>
              <w:bottom w:val="nil"/>
              <w:right w:val="nil"/>
            </w:tcBorders>
            <w:noWrap/>
            <w:vAlign w:val="bottom"/>
            <w:hideMark/>
          </w:tcPr>
          <w:p w14:paraId="2BA6EC0E"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Klein bedrijf</w:t>
            </w:r>
          </w:p>
        </w:tc>
        <w:tc>
          <w:tcPr>
            <w:tcW w:w="539" w:type="pct"/>
            <w:tcBorders>
              <w:top w:val="nil"/>
              <w:left w:val="nil"/>
              <w:bottom w:val="nil"/>
              <w:right w:val="nil"/>
            </w:tcBorders>
            <w:noWrap/>
            <w:vAlign w:val="bottom"/>
            <w:hideMark/>
          </w:tcPr>
          <w:p w14:paraId="3DBAA85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11 - 50 FTE</w:t>
            </w:r>
          </w:p>
        </w:tc>
        <w:tc>
          <w:tcPr>
            <w:tcW w:w="392" w:type="pct"/>
            <w:tcBorders>
              <w:top w:val="nil"/>
              <w:left w:val="nil"/>
              <w:bottom w:val="nil"/>
              <w:right w:val="nil"/>
            </w:tcBorders>
            <w:noWrap/>
            <w:vAlign w:val="bottom"/>
            <w:hideMark/>
          </w:tcPr>
          <w:p w14:paraId="3CD8972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442" w:type="pct"/>
            <w:tcBorders>
              <w:top w:val="nil"/>
              <w:left w:val="nil"/>
              <w:bottom w:val="nil"/>
              <w:right w:val="nil"/>
            </w:tcBorders>
            <w:noWrap/>
            <w:vAlign w:val="bottom"/>
            <w:hideMark/>
          </w:tcPr>
          <w:p w14:paraId="5C2B7793"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342" w:type="pct"/>
            <w:tcBorders>
              <w:top w:val="nil"/>
              <w:left w:val="nil"/>
              <w:bottom w:val="nil"/>
              <w:right w:val="nil"/>
            </w:tcBorders>
            <w:noWrap/>
            <w:vAlign w:val="bottom"/>
            <w:hideMark/>
          </w:tcPr>
          <w:p w14:paraId="0A973C6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c>
          <w:tcPr>
            <w:tcW w:w="344" w:type="pct"/>
            <w:tcBorders>
              <w:top w:val="nil"/>
              <w:left w:val="nil"/>
              <w:bottom w:val="nil"/>
              <w:right w:val="nil"/>
            </w:tcBorders>
            <w:noWrap/>
            <w:vAlign w:val="bottom"/>
            <w:hideMark/>
          </w:tcPr>
          <w:p w14:paraId="66F470B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c>
          <w:tcPr>
            <w:tcW w:w="441" w:type="pct"/>
            <w:tcBorders>
              <w:top w:val="nil"/>
              <w:left w:val="nil"/>
              <w:bottom w:val="nil"/>
              <w:right w:val="nil"/>
            </w:tcBorders>
            <w:noWrap/>
            <w:vAlign w:val="bottom"/>
            <w:hideMark/>
          </w:tcPr>
          <w:p w14:paraId="4A94F2A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c>
          <w:tcPr>
            <w:tcW w:w="392" w:type="pct"/>
            <w:tcBorders>
              <w:top w:val="nil"/>
              <w:left w:val="nil"/>
              <w:bottom w:val="nil"/>
              <w:right w:val="nil"/>
            </w:tcBorders>
            <w:noWrap/>
            <w:vAlign w:val="bottom"/>
            <w:hideMark/>
          </w:tcPr>
          <w:p w14:paraId="4F2D9FC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c>
          <w:tcPr>
            <w:tcW w:w="393" w:type="pct"/>
            <w:tcBorders>
              <w:top w:val="nil"/>
              <w:left w:val="nil"/>
              <w:bottom w:val="nil"/>
              <w:right w:val="nil"/>
            </w:tcBorders>
            <w:noWrap/>
            <w:vAlign w:val="bottom"/>
            <w:hideMark/>
          </w:tcPr>
          <w:p w14:paraId="2458389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c>
          <w:tcPr>
            <w:tcW w:w="538" w:type="pct"/>
            <w:tcBorders>
              <w:top w:val="nil"/>
              <w:left w:val="nil"/>
              <w:bottom w:val="nil"/>
              <w:right w:val="single" w:sz="4" w:space="0" w:color="auto"/>
            </w:tcBorders>
            <w:noWrap/>
            <w:vAlign w:val="bottom"/>
            <w:hideMark/>
          </w:tcPr>
          <w:p w14:paraId="6780C14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r>
      <w:tr w:rsidR="004907B4" w:rsidRPr="004D266B" w14:paraId="47EF769B" w14:textId="77777777" w:rsidTr="004907B4">
        <w:trPr>
          <w:trHeight w:val="255"/>
        </w:trPr>
        <w:tc>
          <w:tcPr>
            <w:tcW w:w="1177" w:type="pct"/>
            <w:tcBorders>
              <w:top w:val="nil"/>
              <w:left w:val="single" w:sz="4" w:space="0" w:color="auto"/>
              <w:bottom w:val="nil"/>
              <w:right w:val="nil"/>
            </w:tcBorders>
            <w:noWrap/>
            <w:vAlign w:val="bottom"/>
            <w:hideMark/>
          </w:tcPr>
          <w:p w14:paraId="30516881" w14:textId="50950990"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Middelgro</w:t>
            </w:r>
            <w:r w:rsidR="002044D0">
              <w:rPr>
                <w:rFonts w:ascii="Calibri" w:eastAsia="Times New Roman" w:hAnsi="Calibri" w:cs="Calibri"/>
                <w:color w:val="000000"/>
                <w:sz w:val="18"/>
                <w:szCs w:val="18"/>
                <w:lang w:eastAsia="nl-BE"/>
              </w:rPr>
              <w:t>ot</w:t>
            </w:r>
            <w:r w:rsidRPr="00844988">
              <w:rPr>
                <w:rFonts w:ascii="Calibri" w:eastAsia="Times New Roman" w:hAnsi="Calibri" w:cs="Calibri"/>
                <w:color w:val="000000"/>
                <w:sz w:val="18"/>
                <w:szCs w:val="18"/>
                <w:lang w:eastAsia="nl-BE"/>
              </w:rPr>
              <w:t xml:space="preserve"> bedrijf</w:t>
            </w:r>
          </w:p>
        </w:tc>
        <w:tc>
          <w:tcPr>
            <w:tcW w:w="539" w:type="pct"/>
            <w:tcBorders>
              <w:top w:val="nil"/>
              <w:left w:val="nil"/>
              <w:bottom w:val="nil"/>
              <w:right w:val="nil"/>
            </w:tcBorders>
            <w:noWrap/>
            <w:vAlign w:val="bottom"/>
            <w:hideMark/>
          </w:tcPr>
          <w:p w14:paraId="3E22EEA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51 - 250 FTE</w:t>
            </w:r>
          </w:p>
        </w:tc>
        <w:tc>
          <w:tcPr>
            <w:tcW w:w="392" w:type="pct"/>
            <w:tcBorders>
              <w:top w:val="nil"/>
              <w:left w:val="nil"/>
              <w:bottom w:val="nil"/>
              <w:right w:val="nil"/>
            </w:tcBorders>
            <w:noWrap/>
            <w:vAlign w:val="bottom"/>
            <w:hideMark/>
          </w:tcPr>
          <w:p w14:paraId="5D2B96E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442" w:type="pct"/>
            <w:tcBorders>
              <w:top w:val="nil"/>
              <w:left w:val="nil"/>
              <w:bottom w:val="nil"/>
              <w:right w:val="nil"/>
            </w:tcBorders>
            <w:noWrap/>
            <w:vAlign w:val="bottom"/>
            <w:hideMark/>
          </w:tcPr>
          <w:p w14:paraId="6C48E1E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342" w:type="pct"/>
            <w:tcBorders>
              <w:top w:val="nil"/>
              <w:left w:val="nil"/>
              <w:bottom w:val="nil"/>
              <w:right w:val="nil"/>
            </w:tcBorders>
            <w:noWrap/>
            <w:vAlign w:val="bottom"/>
            <w:hideMark/>
          </w:tcPr>
          <w:p w14:paraId="430F276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250</w:t>
            </w:r>
          </w:p>
        </w:tc>
        <w:tc>
          <w:tcPr>
            <w:tcW w:w="344" w:type="pct"/>
            <w:tcBorders>
              <w:top w:val="nil"/>
              <w:left w:val="nil"/>
              <w:bottom w:val="nil"/>
              <w:right w:val="nil"/>
            </w:tcBorders>
            <w:noWrap/>
            <w:vAlign w:val="bottom"/>
            <w:hideMark/>
          </w:tcPr>
          <w:p w14:paraId="37681F3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250</w:t>
            </w:r>
          </w:p>
        </w:tc>
        <w:tc>
          <w:tcPr>
            <w:tcW w:w="441" w:type="pct"/>
            <w:tcBorders>
              <w:top w:val="nil"/>
              <w:left w:val="nil"/>
              <w:bottom w:val="nil"/>
              <w:right w:val="nil"/>
            </w:tcBorders>
            <w:noWrap/>
            <w:vAlign w:val="bottom"/>
            <w:hideMark/>
          </w:tcPr>
          <w:p w14:paraId="3083728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250</w:t>
            </w:r>
          </w:p>
        </w:tc>
        <w:tc>
          <w:tcPr>
            <w:tcW w:w="392" w:type="pct"/>
            <w:tcBorders>
              <w:top w:val="nil"/>
              <w:left w:val="nil"/>
              <w:bottom w:val="nil"/>
              <w:right w:val="nil"/>
            </w:tcBorders>
            <w:noWrap/>
            <w:vAlign w:val="bottom"/>
            <w:hideMark/>
          </w:tcPr>
          <w:p w14:paraId="3DCD7930"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250</w:t>
            </w:r>
          </w:p>
        </w:tc>
        <w:tc>
          <w:tcPr>
            <w:tcW w:w="393" w:type="pct"/>
            <w:tcBorders>
              <w:top w:val="nil"/>
              <w:left w:val="nil"/>
              <w:bottom w:val="nil"/>
              <w:right w:val="nil"/>
            </w:tcBorders>
            <w:noWrap/>
            <w:vAlign w:val="bottom"/>
            <w:hideMark/>
          </w:tcPr>
          <w:p w14:paraId="0EAEFF9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250</w:t>
            </w:r>
          </w:p>
        </w:tc>
        <w:tc>
          <w:tcPr>
            <w:tcW w:w="538" w:type="pct"/>
            <w:tcBorders>
              <w:top w:val="nil"/>
              <w:left w:val="nil"/>
              <w:bottom w:val="nil"/>
              <w:right w:val="single" w:sz="4" w:space="0" w:color="auto"/>
            </w:tcBorders>
            <w:noWrap/>
            <w:vAlign w:val="bottom"/>
            <w:hideMark/>
          </w:tcPr>
          <w:p w14:paraId="6A9096A0"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250</w:t>
            </w:r>
          </w:p>
        </w:tc>
      </w:tr>
      <w:tr w:rsidR="004907B4" w:rsidRPr="004D266B" w14:paraId="0B41D3F0" w14:textId="77777777" w:rsidTr="004907B4">
        <w:trPr>
          <w:trHeight w:val="255"/>
        </w:trPr>
        <w:tc>
          <w:tcPr>
            <w:tcW w:w="1177" w:type="pct"/>
            <w:tcBorders>
              <w:top w:val="nil"/>
              <w:left w:val="single" w:sz="4" w:space="0" w:color="auto"/>
              <w:bottom w:val="nil"/>
              <w:right w:val="nil"/>
            </w:tcBorders>
            <w:noWrap/>
            <w:vAlign w:val="bottom"/>
            <w:hideMark/>
          </w:tcPr>
          <w:p w14:paraId="48A5E329"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Groot bedrijf</w:t>
            </w:r>
          </w:p>
        </w:tc>
        <w:tc>
          <w:tcPr>
            <w:tcW w:w="539" w:type="pct"/>
            <w:tcBorders>
              <w:top w:val="nil"/>
              <w:left w:val="nil"/>
              <w:bottom w:val="nil"/>
              <w:right w:val="nil"/>
            </w:tcBorders>
            <w:noWrap/>
            <w:vAlign w:val="bottom"/>
            <w:hideMark/>
          </w:tcPr>
          <w:p w14:paraId="1F088758"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&gt; 250 FTE</w:t>
            </w:r>
          </w:p>
        </w:tc>
        <w:tc>
          <w:tcPr>
            <w:tcW w:w="392" w:type="pct"/>
            <w:tcBorders>
              <w:top w:val="nil"/>
              <w:left w:val="nil"/>
              <w:bottom w:val="nil"/>
              <w:right w:val="nil"/>
            </w:tcBorders>
            <w:noWrap/>
            <w:vAlign w:val="bottom"/>
            <w:hideMark/>
          </w:tcPr>
          <w:p w14:paraId="253D009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442" w:type="pct"/>
            <w:tcBorders>
              <w:top w:val="nil"/>
              <w:left w:val="nil"/>
              <w:bottom w:val="nil"/>
              <w:right w:val="nil"/>
            </w:tcBorders>
            <w:noWrap/>
            <w:vAlign w:val="bottom"/>
            <w:hideMark/>
          </w:tcPr>
          <w:p w14:paraId="304BFDC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342" w:type="pct"/>
            <w:tcBorders>
              <w:top w:val="nil"/>
              <w:left w:val="nil"/>
              <w:bottom w:val="nil"/>
              <w:right w:val="nil"/>
            </w:tcBorders>
            <w:noWrap/>
            <w:vAlign w:val="bottom"/>
            <w:hideMark/>
          </w:tcPr>
          <w:p w14:paraId="6E5407E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500</w:t>
            </w:r>
          </w:p>
        </w:tc>
        <w:tc>
          <w:tcPr>
            <w:tcW w:w="344" w:type="pct"/>
            <w:tcBorders>
              <w:top w:val="nil"/>
              <w:left w:val="nil"/>
              <w:bottom w:val="nil"/>
              <w:right w:val="nil"/>
            </w:tcBorders>
            <w:noWrap/>
            <w:vAlign w:val="bottom"/>
            <w:hideMark/>
          </w:tcPr>
          <w:p w14:paraId="28C0C4E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500</w:t>
            </w:r>
          </w:p>
        </w:tc>
        <w:tc>
          <w:tcPr>
            <w:tcW w:w="441" w:type="pct"/>
            <w:tcBorders>
              <w:top w:val="nil"/>
              <w:left w:val="nil"/>
              <w:bottom w:val="nil"/>
              <w:right w:val="nil"/>
            </w:tcBorders>
            <w:noWrap/>
            <w:vAlign w:val="bottom"/>
            <w:hideMark/>
          </w:tcPr>
          <w:p w14:paraId="064E6F38"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500</w:t>
            </w:r>
          </w:p>
        </w:tc>
        <w:tc>
          <w:tcPr>
            <w:tcW w:w="392" w:type="pct"/>
            <w:tcBorders>
              <w:top w:val="nil"/>
              <w:left w:val="nil"/>
              <w:bottom w:val="nil"/>
              <w:right w:val="nil"/>
            </w:tcBorders>
            <w:noWrap/>
            <w:vAlign w:val="bottom"/>
            <w:hideMark/>
          </w:tcPr>
          <w:p w14:paraId="0A0D6BA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500</w:t>
            </w:r>
          </w:p>
        </w:tc>
        <w:tc>
          <w:tcPr>
            <w:tcW w:w="393" w:type="pct"/>
            <w:tcBorders>
              <w:top w:val="nil"/>
              <w:left w:val="nil"/>
              <w:bottom w:val="nil"/>
              <w:right w:val="nil"/>
            </w:tcBorders>
            <w:noWrap/>
            <w:vAlign w:val="bottom"/>
            <w:hideMark/>
          </w:tcPr>
          <w:p w14:paraId="3FE76A8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500</w:t>
            </w:r>
          </w:p>
        </w:tc>
        <w:tc>
          <w:tcPr>
            <w:tcW w:w="538" w:type="pct"/>
            <w:tcBorders>
              <w:top w:val="nil"/>
              <w:left w:val="nil"/>
              <w:bottom w:val="nil"/>
              <w:right w:val="single" w:sz="4" w:space="0" w:color="auto"/>
            </w:tcBorders>
            <w:noWrap/>
            <w:vAlign w:val="bottom"/>
            <w:hideMark/>
          </w:tcPr>
          <w:p w14:paraId="2BEF028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500</w:t>
            </w:r>
          </w:p>
        </w:tc>
      </w:tr>
      <w:tr w:rsidR="004907B4" w:rsidRPr="004D266B" w14:paraId="372BF32D" w14:textId="77777777" w:rsidTr="004907B4">
        <w:trPr>
          <w:trHeight w:val="255"/>
        </w:trPr>
        <w:tc>
          <w:tcPr>
            <w:tcW w:w="1177" w:type="pct"/>
            <w:tcBorders>
              <w:top w:val="single" w:sz="4" w:space="0" w:color="auto"/>
              <w:left w:val="single" w:sz="4" w:space="0" w:color="auto"/>
              <w:bottom w:val="single" w:sz="4" w:space="0" w:color="auto"/>
              <w:right w:val="nil"/>
            </w:tcBorders>
            <w:shd w:val="clear" w:color="000000" w:fill="FFC000"/>
            <w:noWrap/>
            <w:vAlign w:val="bottom"/>
            <w:hideMark/>
          </w:tcPr>
          <w:p w14:paraId="776C4333" w14:textId="77777777" w:rsidR="009B3076" w:rsidRPr="00844988" w:rsidRDefault="009B3076" w:rsidP="009B3076">
            <w:pPr>
              <w:spacing w:after="0" w:line="240" w:lineRule="auto"/>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Jaarlijkse licentie bijdrage</w:t>
            </w:r>
          </w:p>
        </w:tc>
        <w:tc>
          <w:tcPr>
            <w:tcW w:w="539" w:type="pct"/>
            <w:tcBorders>
              <w:top w:val="single" w:sz="4" w:space="0" w:color="auto"/>
              <w:left w:val="nil"/>
              <w:bottom w:val="single" w:sz="4" w:space="0" w:color="auto"/>
              <w:right w:val="nil"/>
            </w:tcBorders>
            <w:shd w:val="clear" w:color="000000" w:fill="FFC000"/>
            <w:noWrap/>
            <w:vAlign w:val="bottom"/>
            <w:hideMark/>
          </w:tcPr>
          <w:p w14:paraId="0F5AF16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 Situatie 1 jan</w:t>
            </w:r>
          </w:p>
        </w:tc>
        <w:tc>
          <w:tcPr>
            <w:tcW w:w="392" w:type="pct"/>
            <w:tcBorders>
              <w:top w:val="single" w:sz="4" w:space="0" w:color="auto"/>
              <w:left w:val="nil"/>
              <w:bottom w:val="single" w:sz="4" w:space="0" w:color="auto"/>
              <w:right w:val="nil"/>
            </w:tcBorders>
            <w:shd w:val="clear" w:color="000000" w:fill="FFC000"/>
            <w:noWrap/>
            <w:vAlign w:val="bottom"/>
            <w:hideMark/>
          </w:tcPr>
          <w:p w14:paraId="2EEB588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42" w:type="pct"/>
            <w:tcBorders>
              <w:top w:val="single" w:sz="4" w:space="0" w:color="auto"/>
              <w:left w:val="nil"/>
              <w:bottom w:val="single" w:sz="4" w:space="0" w:color="auto"/>
              <w:right w:val="nil"/>
            </w:tcBorders>
            <w:shd w:val="clear" w:color="000000" w:fill="FFC000"/>
            <w:noWrap/>
            <w:vAlign w:val="bottom"/>
            <w:hideMark/>
          </w:tcPr>
          <w:p w14:paraId="15B00CA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42" w:type="pct"/>
            <w:tcBorders>
              <w:top w:val="single" w:sz="4" w:space="0" w:color="auto"/>
              <w:left w:val="nil"/>
              <w:bottom w:val="single" w:sz="4" w:space="0" w:color="auto"/>
              <w:right w:val="nil"/>
            </w:tcBorders>
            <w:shd w:val="clear" w:color="000000" w:fill="FFC000"/>
            <w:noWrap/>
            <w:vAlign w:val="bottom"/>
            <w:hideMark/>
          </w:tcPr>
          <w:p w14:paraId="1DE26C2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44" w:type="pct"/>
            <w:tcBorders>
              <w:top w:val="single" w:sz="4" w:space="0" w:color="auto"/>
              <w:left w:val="nil"/>
              <w:bottom w:val="single" w:sz="4" w:space="0" w:color="auto"/>
              <w:right w:val="nil"/>
            </w:tcBorders>
            <w:shd w:val="clear" w:color="000000" w:fill="FFC000"/>
            <w:noWrap/>
            <w:vAlign w:val="bottom"/>
            <w:hideMark/>
          </w:tcPr>
          <w:p w14:paraId="125C46A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41" w:type="pct"/>
            <w:tcBorders>
              <w:top w:val="single" w:sz="4" w:space="0" w:color="auto"/>
              <w:left w:val="nil"/>
              <w:bottom w:val="single" w:sz="4" w:space="0" w:color="auto"/>
              <w:right w:val="nil"/>
            </w:tcBorders>
            <w:shd w:val="clear" w:color="000000" w:fill="FFC000"/>
            <w:noWrap/>
            <w:vAlign w:val="bottom"/>
            <w:hideMark/>
          </w:tcPr>
          <w:p w14:paraId="790F1B6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2" w:type="pct"/>
            <w:tcBorders>
              <w:top w:val="single" w:sz="4" w:space="0" w:color="auto"/>
              <w:left w:val="nil"/>
              <w:bottom w:val="single" w:sz="4" w:space="0" w:color="auto"/>
              <w:right w:val="nil"/>
            </w:tcBorders>
            <w:shd w:val="clear" w:color="000000" w:fill="FFC000"/>
            <w:noWrap/>
            <w:vAlign w:val="bottom"/>
            <w:hideMark/>
          </w:tcPr>
          <w:p w14:paraId="539B3B1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3" w:type="pct"/>
            <w:tcBorders>
              <w:top w:val="single" w:sz="4" w:space="0" w:color="auto"/>
              <w:left w:val="nil"/>
              <w:bottom w:val="single" w:sz="4" w:space="0" w:color="auto"/>
              <w:right w:val="nil"/>
            </w:tcBorders>
            <w:shd w:val="clear" w:color="000000" w:fill="FFC000"/>
            <w:noWrap/>
            <w:vAlign w:val="bottom"/>
            <w:hideMark/>
          </w:tcPr>
          <w:p w14:paraId="0537118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538" w:type="pct"/>
            <w:tcBorders>
              <w:top w:val="single" w:sz="4" w:space="0" w:color="auto"/>
              <w:left w:val="nil"/>
              <w:bottom w:val="single" w:sz="4" w:space="0" w:color="auto"/>
              <w:right w:val="single" w:sz="4" w:space="0" w:color="auto"/>
            </w:tcBorders>
            <w:shd w:val="clear" w:color="000000" w:fill="FFC000"/>
            <w:noWrap/>
            <w:vAlign w:val="bottom"/>
            <w:hideMark/>
          </w:tcPr>
          <w:p w14:paraId="2CA7A9D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r>
      <w:tr w:rsidR="004907B4" w:rsidRPr="004D266B" w14:paraId="0E6B025D" w14:textId="77777777" w:rsidTr="004907B4">
        <w:trPr>
          <w:trHeight w:val="255"/>
        </w:trPr>
        <w:tc>
          <w:tcPr>
            <w:tcW w:w="1177" w:type="pct"/>
            <w:tcBorders>
              <w:top w:val="single" w:sz="4" w:space="0" w:color="auto"/>
              <w:left w:val="single" w:sz="4" w:space="0" w:color="auto"/>
              <w:bottom w:val="nil"/>
              <w:right w:val="nil"/>
            </w:tcBorders>
            <w:noWrap/>
            <w:vAlign w:val="bottom"/>
            <w:hideMark/>
          </w:tcPr>
          <w:p w14:paraId="2C1CDD2A"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Zeer klein bedrijf</w:t>
            </w:r>
          </w:p>
        </w:tc>
        <w:tc>
          <w:tcPr>
            <w:tcW w:w="539" w:type="pct"/>
            <w:tcBorders>
              <w:top w:val="single" w:sz="4" w:space="0" w:color="auto"/>
              <w:left w:val="nil"/>
              <w:bottom w:val="nil"/>
              <w:right w:val="nil"/>
            </w:tcBorders>
            <w:noWrap/>
            <w:vAlign w:val="bottom"/>
            <w:hideMark/>
          </w:tcPr>
          <w:p w14:paraId="6A5D699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0 - 10 FTE</w:t>
            </w:r>
          </w:p>
        </w:tc>
        <w:tc>
          <w:tcPr>
            <w:tcW w:w="392" w:type="pct"/>
            <w:tcBorders>
              <w:top w:val="single" w:sz="4" w:space="0" w:color="auto"/>
              <w:left w:val="nil"/>
              <w:bottom w:val="nil"/>
              <w:right w:val="nil"/>
            </w:tcBorders>
            <w:noWrap/>
            <w:vAlign w:val="bottom"/>
            <w:hideMark/>
          </w:tcPr>
          <w:p w14:paraId="1CA90E8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42" w:type="pct"/>
            <w:tcBorders>
              <w:top w:val="single" w:sz="4" w:space="0" w:color="auto"/>
              <w:left w:val="nil"/>
              <w:bottom w:val="nil"/>
              <w:right w:val="nil"/>
            </w:tcBorders>
            <w:noWrap/>
            <w:vAlign w:val="bottom"/>
            <w:hideMark/>
          </w:tcPr>
          <w:p w14:paraId="1C9EA21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42" w:type="pct"/>
            <w:tcBorders>
              <w:top w:val="single" w:sz="4" w:space="0" w:color="auto"/>
              <w:left w:val="nil"/>
              <w:bottom w:val="nil"/>
              <w:right w:val="nil"/>
            </w:tcBorders>
            <w:noWrap/>
            <w:vAlign w:val="bottom"/>
            <w:hideMark/>
          </w:tcPr>
          <w:p w14:paraId="0CBC1DE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175</w:t>
            </w:r>
          </w:p>
        </w:tc>
        <w:tc>
          <w:tcPr>
            <w:tcW w:w="344" w:type="pct"/>
            <w:tcBorders>
              <w:top w:val="single" w:sz="4" w:space="0" w:color="auto"/>
              <w:left w:val="nil"/>
              <w:bottom w:val="nil"/>
              <w:right w:val="nil"/>
            </w:tcBorders>
            <w:noWrap/>
            <w:vAlign w:val="bottom"/>
            <w:hideMark/>
          </w:tcPr>
          <w:p w14:paraId="27D4C5F8"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175</w:t>
            </w:r>
          </w:p>
        </w:tc>
        <w:tc>
          <w:tcPr>
            <w:tcW w:w="441" w:type="pct"/>
            <w:tcBorders>
              <w:top w:val="single" w:sz="4" w:space="0" w:color="auto"/>
              <w:left w:val="nil"/>
              <w:bottom w:val="nil"/>
              <w:right w:val="nil"/>
            </w:tcBorders>
            <w:noWrap/>
            <w:vAlign w:val="bottom"/>
            <w:hideMark/>
          </w:tcPr>
          <w:p w14:paraId="28BB8FC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175</w:t>
            </w:r>
          </w:p>
        </w:tc>
        <w:tc>
          <w:tcPr>
            <w:tcW w:w="392" w:type="pct"/>
            <w:tcBorders>
              <w:top w:val="single" w:sz="4" w:space="0" w:color="auto"/>
              <w:left w:val="nil"/>
              <w:bottom w:val="nil"/>
              <w:right w:val="nil"/>
            </w:tcBorders>
            <w:noWrap/>
            <w:vAlign w:val="bottom"/>
            <w:hideMark/>
          </w:tcPr>
          <w:p w14:paraId="3E870F6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175</w:t>
            </w:r>
          </w:p>
        </w:tc>
        <w:tc>
          <w:tcPr>
            <w:tcW w:w="393" w:type="pct"/>
            <w:tcBorders>
              <w:top w:val="single" w:sz="4" w:space="0" w:color="auto"/>
              <w:left w:val="nil"/>
              <w:bottom w:val="nil"/>
              <w:right w:val="nil"/>
            </w:tcBorders>
            <w:noWrap/>
            <w:vAlign w:val="bottom"/>
            <w:hideMark/>
          </w:tcPr>
          <w:p w14:paraId="5E676512"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175</w:t>
            </w:r>
          </w:p>
        </w:tc>
        <w:tc>
          <w:tcPr>
            <w:tcW w:w="538" w:type="pct"/>
            <w:tcBorders>
              <w:top w:val="single" w:sz="4" w:space="0" w:color="auto"/>
              <w:left w:val="nil"/>
              <w:bottom w:val="nil"/>
              <w:right w:val="single" w:sz="4" w:space="0" w:color="auto"/>
            </w:tcBorders>
            <w:noWrap/>
            <w:vAlign w:val="bottom"/>
            <w:hideMark/>
          </w:tcPr>
          <w:p w14:paraId="3F9D3E4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175</w:t>
            </w:r>
          </w:p>
        </w:tc>
      </w:tr>
      <w:tr w:rsidR="004907B4" w:rsidRPr="004D266B" w14:paraId="06569C06" w14:textId="77777777" w:rsidTr="004907B4">
        <w:trPr>
          <w:trHeight w:val="255"/>
        </w:trPr>
        <w:tc>
          <w:tcPr>
            <w:tcW w:w="1177" w:type="pct"/>
            <w:tcBorders>
              <w:top w:val="nil"/>
              <w:left w:val="single" w:sz="4" w:space="0" w:color="auto"/>
              <w:bottom w:val="nil"/>
              <w:right w:val="nil"/>
            </w:tcBorders>
            <w:noWrap/>
            <w:vAlign w:val="bottom"/>
            <w:hideMark/>
          </w:tcPr>
          <w:p w14:paraId="3A4651B9"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Klein bedrijf</w:t>
            </w:r>
          </w:p>
        </w:tc>
        <w:tc>
          <w:tcPr>
            <w:tcW w:w="539" w:type="pct"/>
            <w:tcBorders>
              <w:top w:val="nil"/>
              <w:left w:val="nil"/>
              <w:bottom w:val="nil"/>
              <w:right w:val="nil"/>
            </w:tcBorders>
            <w:noWrap/>
            <w:vAlign w:val="bottom"/>
            <w:hideMark/>
          </w:tcPr>
          <w:p w14:paraId="36B9F8E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11 - 50 FTE</w:t>
            </w:r>
          </w:p>
        </w:tc>
        <w:tc>
          <w:tcPr>
            <w:tcW w:w="392" w:type="pct"/>
            <w:tcBorders>
              <w:top w:val="nil"/>
              <w:left w:val="nil"/>
              <w:bottom w:val="nil"/>
              <w:right w:val="nil"/>
            </w:tcBorders>
            <w:noWrap/>
            <w:vAlign w:val="bottom"/>
            <w:hideMark/>
          </w:tcPr>
          <w:p w14:paraId="178F8A52"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42" w:type="pct"/>
            <w:tcBorders>
              <w:top w:val="nil"/>
              <w:left w:val="nil"/>
              <w:bottom w:val="nil"/>
              <w:right w:val="nil"/>
            </w:tcBorders>
            <w:noWrap/>
            <w:vAlign w:val="bottom"/>
            <w:hideMark/>
          </w:tcPr>
          <w:p w14:paraId="78BA26A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42" w:type="pct"/>
            <w:tcBorders>
              <w:top w:val="nil"/>
              <w:left w:val="nil"/>
              <w:bottom w:val="nil"/>
              <w:right w:val="nil"/>
            </w:tcBorders>
            <w:noWrap/>
            <w:vAlign w:val="bottom"/>
            <w:hideMark/>
          </w:tcPr>
          <w:p w14:paraId="186AD893"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1.000</w:t>
            </w:r>
          </w:p>
        </w:tc>
        <w:tc>
          <w:tcPr>
            <w:tcW w:w="344" w:type="pct"/>
            <w:tcBorders>
              <w:top w:val="nil"/>
              <w:left w:val="nil"/>
              <w:bottom w:val="nil"/>
              <w:right w:val="nil"/>
            </w:tcBorders>
            <w:noWrap/>
            <w:vAlign w:val="bottom"/>
            <w:hideMark/>
          </w:tcPr>
          <w:p w14:paraId="5603408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1.000</w:t>
            </w:r>
          </w:p>
        </w:tc>
        <w:tc>
          <w:tcPr>
            <w:tcW w:w="441" w:type="pct"/>
            <w:tcBorders>
              <w:top w:val="nil"/>
              <w:left w:val="nil"/>
              <w:bottom w:val="nil"/>
              <w:right w:val="nil"/>
            </w:tcBorders>
            <w:noWrap/>
            <w:vAlign w:val="bottom"/>
            <w:hideMark/>
          </w:tcPr>
          <w:p w14:paraId="55CEDBD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1.000</w:t>
            </w:r>
          </w:p>
        </w:tc>
        <w:tc>
          <w:tcPr>
            <w:tcW w:w="392" w:type="pct"/>
            <w:tcBorders>
              <w:top w:val="nil"/>
              <w:left w:val="nil"/>
              <w:bottom w:val="nil"/>
              <w:right w:val="nil"/>
            </w:tcBorders>
            <w:noWrap/>
            <w:vAlign w:val="bottom"/>
            <w:hideMark/>
          </w:tcPr>
          <w:p w14:paraId="7BD5E4A2"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1.000</w:t>
            </w:r>
          </w:p>
        </w:tc>
        <w:tc>
          <w:tcPr>
            <w:tcW w:w="393" w:type="pct"/>
            <w:tcBorders>
              <w:top w:val="nil"/>
              <w:left w:val="nil"/>
              <w:bottom w:val="nil"/>
              <w:right w:val="nil"/>
            </w:tcBorders>
            <w:noWrap/>
            <w:vAlign w:val="bottom"/>
            <w:hideMark/>
          </w:tcPr>
          <w:p w14:paraId="57B106E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1.000</w:t>
            </w:r>
          </w:p>
        </w:tc>
        <w:tc>
          <w:tcPr>
            <w:tcW w:w="538" w:type="pct"/>
            <w:tcBorders>
              <w:top w:val="nil"/>
              <w:left w:val="nil"/>
              <w:bottom w:val="nil"/>
              <w:right w:val="single" w:sz="4" w:space="0" w:color="auto"/>
            </w:tcBorders>
            <w:noWrap/>
            <w:vAlign w:val="bottom"/>
            <w:hideMark/>
          </w:tcPr>
          <w:p w14:paraId="3D627CB2"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1.000</w:t>
            </w:r>
          </w:p>
        </w:tc>
      </w:tr>
      <w:tr w:rsidR="004907B4" w:rsidRPr="004D266B" w14:paraId="43529A4A" w14:textId="77777777" w:rsidTr="004907B4">
        <w:trPr>
          <w:trHeight w:val="255"/>
        </w:trPr>
        <w:tc>
          <w:tcPr>
            <w:tcW w:w="1177" w:type="pct"/>
            <w:tcBorders>
              <w:top w:val="nil"/>
              <w:left w:val="single" w:sz="4" w:space="0" w:color="auto"/>
              <w:bottom w:val="nil"/>
              <w:right w:val="nil"/>
            </w:tcBorders>
            <w:noWrap/>
            <w:vAlign w:val="bottom"/>
            <w:hideMark/>
          </w:tcPr>
          <w:p w14:paraId="43AC401C" w14:textId="009CBF5E" w:rsidR="009B3076" w:rsidRPr="00844988" w:rsidRDefault="002044D0"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Middelgro</w:t>
            </w:r>
            <w:r>
              <w:rPr>
                <w:rFonts w:ascii="Calibri" w:eastAsia="Times New Roman" w:hAnsi="Calibri" w:cs="Calibri"/>
                <w:color w:val="000000"/>
                <w:sz w:val="18"/>
                <w:szCs w:val="18"/>
                <w:lang w:eastAsia="nl-BE"/>
              </w:rPr>
              <w:t>ot</w:t>
            </w:r>
            <w:r w:rsidRPr="00844988">
              <w:rPr>
                <w:rFonts w:ascii="Calibri" w:eastAsia="Times New Roman" w:hAnsi="Calibri" w:cs="Calibri"/>
                <w:color w:val="000000"/>
                <w:sz w:val="18"/>
                <w:szCs w:val="18"/>
                <w:lang w:eastAsia="nl-BE"/>
              </w:rPr>
              <w:t xml:space="preserve"> </w:t>
            </w:r>
            <w:r w:rsidR="009B3076" w:rsidRPr="00844988">
              <w:rPr>
                <w:rFonts w:ascii="Calibri" w:eastAsia="Times New Roman" w:hAnsi="Calibri" w:cs="Calibri"/>
                <w:color w:val="000000"/>
                <w:sz w:val="18"/>
                <w:szCs w:val="18"/>
                <w:lang w:eastAsia="nl-BE"/>
              </w:rPr>
              <w:t>bedrijf</w:t>
            </w:r>
          </w:p>
        </w:tc>
        <w:tc>
          <w:tcPr>
            <w:tcW w:w="539" w:type="pct"/>
            <w:tcBorders>
              <w:top w:val="nil"/>
              <w:left w:val="nil"/>
              <w:bottom w:val="nil"/>
              <w:right w:val="nil"/>
            </w:tcBorders>
            <w:noWrap/>
            <w:vAlign w:val="bottom"/>
            <w:hideMark/>
          </w:tcPr>
          <w:p w14:paraId="4224594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51 - 250 FTE</w:t>
            </w:r>
          </w:p>
        </w:tc>
        <w:tc>
          <w:tcPr>
            <w:tcW w:w="392" w:type="pct"/>
            <w:tcBorders>
              <w:top w:val="nil"/>
              <w:left w:val="nil"/>
              <w:bottom w:val="nil"/>
              <w:right w:val="nil"/>
            </w:tcBorders>
            <w:noWrap/>
            <w:vAlign w:val="bottom"/>
            <w:hideMark/>
          </w:tcPr>
          <w:p w14:paraId="0781A9E0"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42" w:type="pct"/>
            <w:tcBorders>
              <w:top w:val="nil"/>
              <w:left w:val="nil"/>
              <w:bottom w:val="nil"/>
              <w:right w:val="nil"/>
            </w:tcBorders>
            <w:noWrap/>
            <w:vAlign w:val="bottom"/>
            <w:hideMark/>
          </w:tcPr>
          <w:p w14:paraId="145EA8E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42" w:type="pct"/>
            <w:tcBorders>
              <w:top w:val="nil"/>
              <w:left w:val="nil"/>
              <w:bottom w:val="nil"/>
              <w:right w:val="nil"/>
            </w:tcBorders>
            <w:noWrap/>
            <w:vAlign w:val="bottom"/>
            <w:hideMark/>
          </w:tcPr>
          <w:p w14:paraId="0E81838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1.500</w:t>
            </w:r>
          </w:p>
        </w:tc>
        <w:tc>
          <w:tcPr>
            <w:tcW w:w="344" w:type="pct"/>
            <w:tcBorders>
              <w:top w:val="nil"/>
              <w:left w:val="nil"/>
              <w:bottom w:val="nil"/>
              <w:right w:val="nil"/>
            </w:tcBorders>
            <w:noWrap/>
            <w:vAlign w:val="bottom"/>
            <w:hideMark/>
          </w:tcPr>
          <w:p w14:paraId="19A07A7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1.500</w:t>
            </w:r>
          </w:p>
        </w:tc>
        <w:tc>
          <w:tcPr>
            <w:tcW w:w="441" w:type="pct"/>
            <w:tcBorders>
              <w:top w:val="nil"/>
              <w:left w:val="nil"/>
              <w:bottom w:val="nil"/>
              <w:right w:val="nil"/>
            </w:tcBorders>
            <w:noWrap/>
            <w:vAlign w:val="bottom"/>
            <w:hideMark/>
          </w:tcPr>
          <w:p w14:paraId="3C86CA3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1.500</w:t>
            </w:r>
          </w:p>
        </w:tc>
        <w:tc>
          <w:tcPr>
            <w:tcW w:w="392" w:type="pct"/>
            <w:tcBorders>
              <w:top w:val="nil"/>
              <w:left w:val="nil"/>
              <w:bottom w:val="nil"/>
              <w:right w:val="nil"/>
            </w:tcBorders>
            <w:noWrap/>
            <w:vAlign w:val="bottom"/>
            <w:hideMark/>
          </w:tcPr>
          <w:p w14:paraId="1A08BFE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1.500</w:t>
            </w:r>
          </w:p>
        </w:tc>
        <w:tc>
          <w:tcPr>
            <w:tcW w:w="393" w:type="pct"/>
            <w:tcBorders>
              <w:top w:val="nil"/>
              <w:left w:val="nil"/>
              <w:bottom w:val="nil"/>
              <w:right w:val="nil"/>
            </w:tcBorders>
            <w:noWrap/>
            <w:vAlign w:val="bottom"/>
            <w:hideMark/>
          </w:tcPr>
          <w:p w14:paraId="5CB5E60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1.500</w:t>
            </w:r>
          </w:p>
        </w:tc>
        <w:tc>
          <w:tcPr>
            <w:tcW w:w="538" w:type="pct"/>
            <w:tcBorders>
              <w:top w:val="nil"/>
              <w:left w:val="nil"/>
              <w:bottom w:val="nil"/>
              <w:right w:val="single" w:sz="4" w:space="0" w:color="auto"/>
            </w:tcBorders>
            <w:noWrap/>
            <w:vAlign w:val="bottom"/>
            <w:hideMark/>
          </w:tcPr>
          <w:p w14:paraId="4946FC8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1.500</w:t>
            </w:r>
          </w:p>
        </w:tc>
      </w:tr>
      <w:tr w:rsidR="004907B4" w:rsidRPr="004D266B" w14:paraId="2F48C619" w14:textId="77777777" w:rsidTr="004907B4">
        <w:trPr>
          <w:trHeight w:val="255"/>
        </w:trPr>
        <w:tc>
          <w:tcPr>
            <w:tcW w:w="1177" w:type="pct"/>
            <w:tcBorders>
              <w:top w:val="nil"/>
              <w:left w:val="single" w:sz="4" w:space="0" w:color="auto"/>
              <w:bottom w:val="single" w:sz="4" w:space="0" w:color="auto"/>
              <w:right w:val="nil"/>
            </w:tcBorders>
            <w:noWrap/>
            <w:vAlign w:val="bottom"/>
            <w:hideMark/>
          </w:tcPr>
          <w:p w14:paraId="52F5DB27"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Groot bedrijf</w:t>
            </w:r>
          </w:p>
        </w:tc>
        <w:tc>
          <w:tcPr>
            <w:tcW w:w="539" w:type="pct"/>
            <w:tcBorders>
              <w:top w:val="nil"/>
              <w:left w:val="nil"/>
              <w:bottom w:val="single" w:sz="4" w:space="0" w:color="auto"/>
              <w:right w:val="nil"/>
            </w:tcBorders>
            <w:noWrap/>
            <w:vAlign w:val="bottom"/>
            <w:hideMark/>
          </w:tcPr>
          <w:p w14:paraId="3CE551F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&gt; 250 FTE</w:t>
            </w:r>
          </w:p>
        </w:tc>
        <w:tc>
          <w:tcPr>
            <w:tcW w:w="392" w:type="pct"/>
            <w:tcBorders>
              <w:top w:val="nil"/>
              <w:left w:val="nil"/>
              <w:bottom w:val="single" w:sz="4" w:space="0" w:color="auto"/>
              <w:right w:val="nil"/>
            </w:tcBorders>
            <w:noWrap/>
            <w:vAlign w:val="bottom"/>
            <w:hideMark/>
          </w:tcPr>
          <w:p w14:paraId="44855E2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42" w:type="pct"/>
            <w:tcBorders>
              <w:top w:val="nil"/>
              <w:left w:val="nil"/>
              <w:bottom w:val="single" w:sz="4" w:space="0" w:color="auto"/>
              <w:right w:val="nil"/>
            </w:tcBorders>
            <w:noWrap/>
            <w:vAlign w:val="bottom"/>
            <w:hideMark/>
          </w:tcPr>
          <w:p w14:paraId="4B7A8CB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42" w:type="pct"/>
            <w:tcBorders>
              <w:top w:val="nil"/>
              <w:left w:val="nil"/>
              <w:bottom w:val="single" w:sz="4" w:space="0" w:color="auto"/>
              <w:right w:val="nil"/>
            </w:tcBorders>
            <w:noWrap/>
            <w:vAlign w:val="bottom"/>
            <w:hideMark/>
          </w:tcPr>
          <w:p w14:paraId="3775DE7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2.000</w:t>
            </w:r>
          </w:p>
        </w:tc>
        <w:tc>
          <w:tcPr>
            <w:tcW w:w="344" w:type="pct"/>
            <w:tcBorders>
              <w:top w:val="nil"/>
              <w:left w:val="nil"/>
              <w:bottom w:val="single" w:sz="4" w:space="0" w:color="auto"/>
              <w:right w:val="nil"/>
            </w:tcBorders>
            <w:noWrap/>
            <w:vAlign w:val="bottom"/>
            <w:hideMark/>
          </w:tcPr>
          <w:p w14:paraId="3FE450B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2.000</w:t>
            </w:r>
          </w:p>
        </w:tc>
        <w:tc>
          <w:tcPr>
            <w:tcW w:w="441" w:type="pct"/>
            <w:tcBorders>
              <w:top w:val="nil"/>
              <w:left w:val="nil"/>
              <w:bottom w:val="single" w:sz="4" w:space="0" w:color="auto"/>
              <w:right w:val="nil"/>
            </w:tcBorders>
            <w:noWrap/>
            <w:vAlign w:val="bottom"/>
            <w:hideMark/>
          </w:tcPr>
          <w:p w14:paraId="34F9ACB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2.000</w:t>
            </w:r>
          </w:p>
        </w:tc>
        <w:tc>
          <w:tcPr>
            <w:tcW w:w="392" w:type="pct"/>
            <w:tcBorders>
              <w:top w:val="nil"/>
              <w:left w:val="nil"/>
              <w:bottom w:val="single" w:sz="4" w:space="0" w:color="auto"/>
              <w:right w:val="nil"/>
            </w:tcBorders>
            <w:noWrap/>
            <w:vAlign w:val="bottom"/>
            <w:hideMark/>
          </w:tcPr>
          <w:p w14:paraId="6963A45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2.000</w:t>
            </w:r>
          </w:p>
        </w:tc>
        <w:tc>
          <w:tcPr>
            <w:tcW w:w="393" w:type="pct"/>
            <w:tcBorders>
              <w:top w:val="nil"/>
              <w:left w:val="nil"/>
              <w:bottom w:val="single" w:sz="4" w:space="0" w:color="auto"/>
              <w:right w:val="nil"/>
            </w:tcBorders>
            <w:noWrap/>
            <w:vAlign w:val="bottom"/>
            <w:hideMark/>
          </w:tcPr>
          <w:p w14:paraId="2EA4C93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2.000</w:t>
            </w:r>
          </w:p>
        </w:tc>
        <w:tc>
          <w:tcPr>
            <w:tcW w:w="538" w:type="pct"/>
            <w:tcBorders>
              <w:top w:val="nil"/>
              <w:left w:val="nil"/>
              <w:bottom w:val="single" w:sz="4" w:space="0" w:color="auto"/>
              <w:right w:val="single" w:sz="4" w:space="0" w:color="auto"/>
            </w:tcBorders>
            <w:noWrap/>
            <w:vAlign w:val="bottom"/>
            <w:hideMark/>
          </w:tcPr>
          <w:p w14:paraId="02C734F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2.000</w:t>
            </w:r>
          </w:p>
        </w:tc>
      </w:tr>
      <w:tr w:rsidR="004907B4" w:rsidRPr="004D266B" w14:paraId="3D8F6D9F" w14:textId="77777777" w:rsidTr="004907B4">
        <w:trPr>
          <w:trHeight w:val="255"/>
        </w:trPr>
        <w:tc>
          <w:tcPr>
            <w:tcW w:w="1177" w:type="pct"/>
            <w:tcBorders>
              <w:top w:val="single" w:sz="4" w:space="0" w:color="auto"/>
              <w:left w:val="single" w:sz="4" w:space="0" w:color="auto"/>
              <w:bottom w:val="single" w:sz="4" w:space="0" w:color="auto"/>
              <w:right w:val="nil"/>
            </w:tcBorders>
            <w:shd w:val="clear" w:color="000000" w:fill="FFC000"/>
            <w:noWrap/>
            <w:vAlign w:val="bottom"/>
            <w:hideMark/>
          </w:tcPr>
          <w:p w14:paraId="15E46E0D" w14:textId="77777777" w:rsidR="009B3076" w:rsidRPr="00844988" w:rsidRDefault="009B3076" w:rsidP="009B3076">
            <w:pPr>
              <w:spacing w:after="0" w:line="240" w:lineRule="auto"/>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Variabele bijdrage</w:t>
            </w:r>
          </w:p>
        </w:tc>
        <w:tc>
          <w:tcPr>
            <w:tcW w:w="539" w:type="pct"/>
            <w:tcBorders>
              <w:top w:val="single" w:sz="4" w:space="0" w:color="auto"/>
              <w:left w:val="nil"/>
              <w:bottom w:val="single" w:sz="4" w:space="0" w:color="auto"/>
              <w:right w:val="nil"/>
            </w:tcBorders>
            <w:shd w:val="clear" w:color="000000" w:fill="FFC000"/>
            <w:noWrap/>
            <w:vAlign w:val="bottom"/>
            <w:hideMark/>
          </w:tcPr>
          <w:p w14:paraId="775E9F58"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2" w:type="pct"/>
            <w:tcBorders>
              <w:top w:val="single" w:sz="4" w:space="0" w:color="auto"/>
              <w:left w:val="nil"/>
              <w:bottom w:val="single" w:sz="4" w:space="0" w:color="auto"/>
              <w:right w:val="nil"/>
            </w:tcBorders>
            <w:shd w:val="clear" w:color="000000" w:fill="FFC000"/>
            <w:noWrap/>
            <w:vAlign w:val="bottom"/>
            <w:hideMark/>
          </w:tcPr>
          <w:p w14:paraId="0413DCC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42" w:type="pct"/>
            <w:tcBorders>
              <w:top w:val="single" w:sz="4" w:space="0" w:color="auto"/>
              <w:left w:val="nil"/>
              <w:bottom w:val="single" w:sz="4" w:space="0" w:color="auto"/>
              <w:right w:val="nil"/>
            </w:tcBorders>
            <w:shd w:val="clear" w:color="000000" w:fill="FFC000"/>
            <w:noWrap/>
            <w:vAlign w:val="bottom"/>
            <w:hideMark/>
          </w:tcPr>
          <w:p w14:paraId="0909375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42" w:type="pct"/>
            <w:tcBorders>
              <w:top w:val="single" w:sz="4" w:space="0" w:color="auto"/>
              <w:left w:val="nil"/>
              <w:bottom w:val="single" w:sz="4" w:space="0" w:color="auto"/>
              <w:right w:val="nil"/>
            </w:tcBorders>
            <w:shd w:val="clear" w:color="000000" w:fill="FFC000"/>
            <w:noWrap/>
            <w:vAlign w:val="bottom"/>
            <w:hideMark/>
          </w:tcPr>
          <w:p w14:paraId="419C491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44" w:type="pct"/>
            <w:tcBorders>
              <w:top w:val="single" w:sz="4" w:space="0" w:color="auto"/>
              <w:left w:val="nil"/>
              <w:bottom w:val="single" w:sz="4" w:space="0" w:color="auto"/>
              <w:right w:val="nil"/>
            </w:tcBorders>
            <w:shd w:val="clear" w:color="000000" w:fill="FFC000"/>
            <w:noWrap/>
            <w:vAlign w:val="bottom"/>
            <w:hideMark/>
          </w:tcPr>
          <w:p w14:paraId="23ADAED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41" w:type="pct"/>
            <w:tcBorders>
              <w:top w:val="single" w:sz="4" w:space="0" w:color="auto"/>
              <w:left w:val="nil"/>
              <w:bottom w:val="single" w:sz="4" w:space="0" w:color="auto"/>
              <w:right w:val="nil"/>
            </w:tcBorders>
            <w:shd w:val="clear" w:color="000000" w:fill="FFC000"/>
            <w:noWrap/>
            <w:vAlign w:val="bottom"/>
            <w:hideMark/>
          </w:tcPr>
          <w:p w14:paraId="5918FE4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2" w:type="pct"/>
            <w:tcBorders>
              <w:top w:val="single" w:sz="4" w:space="0" w:color="auto"/>
              <w:left w:val="nil"/>
              <w:bottom w:val="single" w:sz="4" w:space="0" w:color="auto"/>
              <w:right w:val="nil"/>
            </w:tcBorders>
            <w:shd w:val="clear" w:color="000000" w:fill="FFC000"/>
            <w:noWrap/>
            <w:vAlign w:val="bottom"/>
            <w:hideMark/>
          </w:tcPr>
          <w:p w14:paraId="2EE03FB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3" w:type="pct"/>
            <w:tcBorders>
              <w:top w:val="single" w:sz="4" w:space="0" w:color="auto"/>
              <w:left w:val="nil"/>
              <w:bottom w:val="single" w:sz="4" w:space="0" w:color="auto"/>
              <w:right w:val="nil"/>
            </w:tcBorders>
            <w:shd w:val="clear" w:color="000000" w:fill="FFC000"/>
            <w:noWrap/>
            <w:vAlign w:val="bottom"/>
            <w:hideMark/>
          </w:tcPr>
          <w:p w14:paraId="6BF9195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538" w:type="pct"/>
            <w:tcBorders>
              <w:top w:val="single" w:sz="4" w:space="0" w:color="auto"/>
              <w:left w:val="nil"/>
              <w:bottom w:val="single" w:sz="4" w:space="0" w:color="auto"/>
              <w:right w:val="single" w:sz="4" w:space="0" w:color="auto"/>
            </w:tcBorders>
            <w:shd w:val="clear" w:color="000000" w:fill="FFC000"/>
            <w:noWrap/>
            <w:vAlign w:val="bottom"/>
            <w:hideMark/>
          </w:tcPr>
          <w:p w14:paraId="4E4EBC02"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r>
      <w:tr w:rsidR="004907B4" w:rsidRPr="004D266B" w14:paraId="25C10893" w14:textId="77777777" w:rsidTr="004907B4">
        <w:trPr>
          <w:trHeight w:val="255"/>
        </w:trPr>
        <w:tc>
          <w:tcPr>
            <w:tcW w:w="1177" w:type="pct"/>
            <w:tcBorders>
              <w:top w:val="single" w:sz="4" w:space="0" w:color="auto"/>
              <w:left w:val="single" w:sz="4" w:space="0" w:color="auto"/>
              <w:bottom w:val="single" w:sz="4" w:space="0" w:color="auto"/>
              <w:right w:val="nil"/>
            </w:tcBorders>
            <w:noWrap/>
            <w:vAlign w:val="bottom"/>
            <w:hideMark/>
          </w:tcPr>
          <w:p w14:paraId="426D3EE2"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Per varken</w:t>
            </w:r>
          </w:p>
        </w:tc>
        <w:tc>
          <w:tcPr>
            <w:tcW w:w="539" w:type="pct"/>
            <w:tcBorders>
              <w:top w:val="single" w:sz="4" w:space="0" w:color="auto"/>
              <w:left w:val="nil"/>
              <w:bottom w:val="single" w:sz="4" w:space="0" w:color="auto"/>
              <w:right w:val="nil"/>
            </w:tcBorders>
            <w:noWrap/>
            <w:vAlign w:val="bottom"/>
            <w:hideMark/>
          </w:tcPr>
          <w:p w14:paraId="741240E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Tracy</w:t>
            </w:r>
          </w:p>
        </w:tc>
        <w:tc>
          <w:tcPr>
            <w:tcW w:w="392" w:type="pct"/>
            <w:tcBorders>
              <w:top w:val="single" w:sz="4" w:space="0" w:color="auto"/>
              <w:left w:val="nil"/>
              <w:bottom w:val="single" w:sz="4" w:space="0" w:color="auto"/>
              <w:right w:val="nil"/>
            </w:tcBorders>
            <w:noWrap/>
            <w:vAlign w:val="bottom"/>
            <w:hideMark/>
          </w:tcPr>
          <w:p w14:paraId="7B52130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42" w:type="pct"/>
            <w:tcBorders>
              <w:top w:val="single" w:sz="4" w:space="0" w:color="auto"/>
              <w:left w:val="nil"/>
              <w:bottom w:val="single" w:sz="4" w:space="0" w:color="auto"/>
              <w:right w:val="nil"/>
            </w:tcBorders>
            <w:noWrap/>
            <w:vAlign w:val="bottom"/>
            <w:hideMark/>
          </w:tcPr>
          <w:p w14:paraId="16B1A7E0"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42" w:type="pct"/>
            <w:tcBorders>
              <w:top w:val="single" w:sz="4" w:space="0" w:color="auto"/>
              <w:left w:val="nil"/>
              <w:bottom w:val="single" w:sz="4" w:space="0" w:color="auto"/>
              <w:right w:val="nil"/>
            </w:tcBorders>
            <w:noWrap/>
            <w:vAlign w:val="bottom"/>
            <w:hideMark/>
          </w:tcPr>
          <w:p w14:paraId="3882013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0,08</w:t>
            </w:r>
          </w:p>
        </w:tc>
        <w:tc>
          <w:tcPr>
            <w:tcW w:w="344" w:type="pct"/>
            <w:tcBorders>
              <w:top w:val="single" w:sz="4" w:space="0" w:color="auto"/>
              <w:left w:val="nil"/>
              <w:bottom w:val="single" w:sz="4" w:space="0" w:color="auto"/>
              <w:right w:val="nil"/>
            </w:tcBorders>
            <w:noWrap/>
            <w:vAlign w:val="bottom"/>
            <w:hideMark/>
          </w:tcPr>
          <w:p w14:paraId="6E7631D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41" w:type="pct"/>
            <w:tcBorders>
              <w:top w:val="single" w:sz="4" w:space="0" w:color="auto"/>
              <w:left w:val="nil"/>
              <w:bottom w:val="single" w:sz="4" w:space="0" w:color="auto"/>
              <w:right w:val="nil"/>
            </w:tcBorders>
            <w:noWrap/>
            <w:vAlign w:val="bottom"/>
            <w:hideMark/>
          </w:tcPr>
          <w:p w14:paraId="4763C7A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92" w:type="pct"/>
            <w:tcBorders>
              <w:top w:val="single" w:sz="4" w:space="0" w:color="auto"/>
              <w:left w:val="nil"/>
              <w:bottom w:val="single" w:sz="4" w:space="0" w:color="auto"/>
              <w:right w:val="nil"/>
            </w:tcBorders>
            <w:noWrap/>
            <w:vAlign w:val="bottom"/>
            <w:hideMark/>
          </w:tcPr>
          <w:p w14:paraId="59EFE9F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93" w:type="pct"/>
            <w:tcBorders>
              <w:top w:val="single" w:sz="4" w:space="0" w:color="auto"/>
              <w:left w:val="nil"/>
              <w:bottom w:val="single" w:sz="4" w:space="0" w:color="auto"/>
              <w:right w:val="nil"/>
            </w:tcBorders>
            <w:noWrap/>
            <w:vAlign w:val="bottom"/>
            <w:hideMark/>
          </w:tcPr>
          <w:p w14:paraId="63EFE32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538" w:type="pct"/>
            <w:tcBorders>
              <w:top w:val="single" w:sz="4" w:space="0" w:color="auto"/>
              <w:left w:val="nil"/>
              <w:bottom w:val="single" w:sz="4" w:space="0" w:color="auto"/>
              <w:right w:val="single" w:sz="4" w:space="0" w:color="auto"/>
            </w:tcBorders>
            <w:noWrap/>
            <w:vAlign w:val="bottom"/>
            <w:hideMark/>
          </w:tcPr>
          <w:p w14:paraId="04EA260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r>
      <w:tr w:rsidR="004907B4" w:rsidRPr="004D266B" w14:paraId="2D8AB1ED" w14:textId="77777777" w:rsidTr="004907B4">
        <w:trPr>
          <w:trHeight w:val="255"/>
        </w:trPr>
        <w:tc>
          <w:tcPr>
            <w:tcW w:w="1177" w:type="pct"/>
            <w:tcBorders>
              <w:top w:val="single" w:sz="4" w:space="0" w:color="auto"/>
              <w:left w:val="single" w:sz="4" w:space="0" w:color="auto"/>
              <w:bottom w:val="single" w:sz="4" w:space="0" w:color="auto"/>
              <w:right w:val="nil"/>
            </w:tcBorders>
            <w:shd w:val="clear" w:color="000000" w:fill="FFC000"/>
            <w:noWrap/>
            <w:vAlign w:val="bottom"/>
            <w:hideMark/>
          </w:tcPr>
          <w:p w14:paraId="7972ADD0" w14:textId="77777777" w:rsidR="009B3076" w:rsidRPr="00844988" w:rsidRDefault="009B3076" w:rsidP="009B3076">
            <w:pPr>
              <w:spacing w:after="0" w:line="240" w:lineRule="auto"/>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Variabele bijdrage</w:t>
            </w:r>
          </w:p>
        </w:tc>
        <w:tc>
          <w:tcPr>
            <w:tcW w:w="539" w:type="pct"/>
            <w:tcBorders>
              <w:top w:val="single" w:sz="4" w:space="0" w:color="auto"/>
              <w:left w:val="nil"/>
              <w:bottom w:val="single" w:sz="4" w:space="0" w:color="auto"/>
              <w:right w:val="nil"/>
            </w:tcBorders>
            <w:shd w:val="clear" w:color="000000" w:fill="FFC000"/>
            <w:noWrap/>
            <w:vAlign w:val="bottom"/>
            <w:hideMark/>
          </w:tcPr>
          <w:p w14:paraId="3F83108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2" w:type="pct"/>
            <w:tcBorders>
              <w:top w:val="single" w:sz="4" w:space="0" w:color="auto"/>
              <w:left w:val="nil"/>
              <w:bottom w:val="single" w:sz="4" w:space="0" w:color="auto"/>
              <w:right w:val="nil"/>
            </w:tcBorders>
            <w:shd w:val="clear" w:color="000000" w:fill="FFC000"/>
            <w:noWrap/>
            <w:vAlign w:val="bottom"/>
            <w:hideMark/>
          </w:tcPr>
          <w:p w14:paraId="221DF093"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42" w:type="pct"/>
            <w:tcBorders>
              <w:top w:val="single" w:sz="4" w:space="0" w:color="auto"/>
              <w:left w:val="nil"/>
              <w:bottom w:val="single" w:sz="4" w:space="0" w:color="auto"/>
              <w:right w:val="nil"/>
            </w:tcBorders>
            <w:shd w:val="clear" w:color="000000" w:fill="FFC000"/>
            <w:noWrap/>
            <w:vAlign w:val="bottom"/>
            <w:hideMark/>
          </w:tcPr>
          <w:p w14:paraId="71A2EF9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42" w:type="pct"/>
            <w:tcBorders>
              <w:top w:val="single" w:sz="4" w:space="0" w:color="auto"/>
              <w:left w:val="nil"/>
              <w:bottom w:val="single" w:sz="4" w:space="0" w:color="auto"/>
              <w:right w:val="nil"/>
            </w:tcBorders>
            <w:shd w:val="clear" w:color="000000" w:fill="FFC000"/>
            <w:noWrap/>
            <w:vAlign w:val="bottom"/>
            <w:hideMark/>
          </w:tcPr>
          <w:p w14:paraId="12CEA34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44" w:type="pct"/>
            <w:tcBorders>
              <w:top w:val="single" w:sz="4" w:space="0" w:color="auto"/>
              <w:left w:val="nil"/>
              <w:bottom w:val="single" w:sz="4" w:space="0" w:color="auto"/>
              <w:right w:val="nil"/>
            </w:tcBorders>
            <w:shd w:val="clear" w:color="000000" w:fill="FFC000"/>
            <w:noWrap/>
            <w:vAlign w:val="bottom"/>
            <w:hideMark/>
          </w:tcPr>
          <w:p w14:paraId="1C5A23B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41" w:type="pct"/>
            <w:tcBorders>
              <w:top w:val="single" w:sz="4" w:space="0" w:color="auto"/>
              <w:left w:val="nil"/>
              <w:bottom w:val="single" w:sz="4" w:space="0" w:color="auto"/>
              <w:right w:val="nil"/>
            </w:tcBorders>
            <w:shd w:val="clear" w:color="000000" w:fill="FFC000"/>
            <w:noWrap/>
            <w:vAlign w:val="bottom"/>
            <w:hideMark/>
          </w:tcPr>
          <w:p w14:paraId="491936A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2" w:type="pct"/>
            <w:tcBorders>
              <w:top w:val="single" w:sz="4" w:space="0" w:color="auto"/>
              <w:left w:val="nil"/>
              <w:bottom w:val="single" w:sz="4" w:space="0" w:color="auto"/>
              <w:right w:val="nil"/>
            </w:tcBorders>
            <w:shd w:val="clear" w:color="000000" w:fill="FFC000"/>
            <w:noWrap/>
            <w:vAlign w:val="bottom"/>
            <w:hideMark/>
          </w:tcPr>
          <w:p w14:paraId="6752018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3" w:type="pct"/>
            <w:tcBorders>
              <w:top w:val="single" w:sz="4" w:space="0" w:color="auto"/>
              <w:left w:val="nil"/>
              <w:bottom w:val="single" w:sz="4" w:space="0" w:color="auto"/>
              <w:right w:val="nil"/>
            </w:tcBorders>
            <w:shd w:val="clear" w:color="000000" w:fill="FFC000"/>
            <w:noWrap/>
            <w:vAlign w:val="bottom"/>
            <w:hideMark/>
          </w:tcPr>
          <w:p w14:paraId="50116A9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538" w:type="pct"/>
            <w:tcBorders>
              <w:top w:val="single" w:sz="4" w:space="0" w:color="auto"/>
              <w:left w:val="nil"/>
              <w:bottom w:val="single" w:sz="4" w:space="0" w:color="auto"/>
              <w:right w:val="single" w:sz="4" w:space="0" w:color="auto"/>
            </w:tcBorders>
            <w:shd w:val="clear" w:color="000000" w:fill="FFC000"/>
            <w:noWrap/>
            <w:vAlign w:val="bottom"/>
            <w:hideMark/>
          </w:tcPr>
          <w:p w14:paraId="4733E95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r>
      <w:tr w:rsidR="004907B4" w:rsidRPr="004D266B" w14:paraId="7DD86539" w14:textId="77777777" w:rsidTr="004907B4">
        <w:trPr>
          <w:trHeight w:val="255"/>
        </w:trPr>
        <w:tc>
          <w:tcPr>
            <w:tcW w:w="1177" w:type="pct"/>
            <w:tcBorders>
              <w:top w:val="single" w:sz="4" w:space="0" w:color="auto"/>
              <w:left w:val="single" w:sz="4" w:space="0" w:color="auto"/>
              <w:bottom w:val="single" w:sz="4" w:space="0" w:color="auto"/>
              <w:right w:val="nil"/>
            </w:tcBorders>
            <w:noWrap/>
            <w:vAlign w:val="bottom"/>
            <w:hideMark/>
          </w:tcPr>
          <w:p w14:paraId="3CD8A159"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Per kg aangekocht varkensvlees</w:t>
            </w:r>
          </w:p>
        </w:tc>
        <w:tc>
          <w:tcPr>
            <w:tcW w:w="539" w:type="pct"/>
            <w:tcBorders>
              <w:top w:val="single" w:sz="4" w:space="0" w:color="auto"/>
              <w:left w:val="nil"/>
              <w:bottom w:val="single" w:sz="4" w:space="0" w:color="auto"/>
              <w:right w:val="nil"/>
            </w:tcBorders>
            <w:noWrap/>
            <w:vAlign w:val="bottom"/>
            <w:hideMark/>
          </w:tcPr>
          <w:p w14:paraId="5DB29B6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Tracy</w:t>
            </w:r>
          </w:p>
        </w:tc>
        <w:tc>
          <w:tcPr>
            <w:tcW w:w="392" w:type="pct"/>
            <w:tcBorders>
              <w:top w:val="single" w:sz="4" w:space="0" w:color="auto"/>
              <w:left w:val="nil"/>
              <w:bottom w:val="single" w:sz="4" w:space="0" w:color="auto"/>
              <w:right w:val="nil"/>
            </w:tcBorders>
            <w:noWrap/>
            <w:vAlign w:val="bottom"/>
            <w:hideMark/>
          </w:tcPr>
          <w:p w14:paraId="2801014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42" w:type="pct"/>
            <w:tcBorders>
              <w:top w:val="single" w:sz="4" w:space="0" w:color="auto"/>
              <w:left w:val="nil"/>
              <w:bottom w:val="single" w:sz="4" w:space="0" w:color="auto"/>
              <w:right w:val="nil"/>
            </w:tcBorders>
            <w:noWrap/>
            <w:vAlign w:val="bottom"/>
            <w:hideMark/>
          </w:tcPr>
          <w:p w14:paraId="499BF85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42" w:type="pct"/>
            <w:tcBorders>
              <w:top w:val="single" w:sz="4" w:space="0" w:color="auto"/>
              <w:left w:val="nil"/>
              <w:bottom w:val="single" w:sz="4" w:space="0" w:color="auto"/>
              <w:right w:val="nil"/>
            </w:tcBorders>
            <w:noWrap/>
            <w:vAlign w:val="bottom"/>
            <w:hideMark/>
          </w:tcPr>
          <w:p w14:paraId="7F92BD6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44" w:type="pct"/>
            <w:tcBorders>
              <w:top w:val="single" w:sz="4" w:space="0" w:color="auto"/>
              <w:left w:val="nil"/>
              <w:bottom w:val="single" w:sz="4" w:space="0" w:color="auto"/>
              <w:right w:val="nil"/>
            </w:tcBorders>
            <w:noWrap/>
            <w:vAlign w:val="bottom"/>
            <w:hideMark/>
          </w:tcPr>
          <w:p w14:paraId="3B79012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41" w:type="pct"/>
            <w:tcBorders>
              <w:top w:val="single" w:sz="4" w:space="0" w:color="auto"/>
              <w:left w:val="nil"/>
              <w:bottom w:val="single" w:sz="4" w:space="0" w:color="auto"/>
              <w:right w:val="nil"/>
            </w:tcBorders>
            <w:noWrap/>
            <w:vAlign w:val="bottom"/>
            <w:hideMark/>
          </w:tcPr>
          <w:p w14:paraId="2C2EA610"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0,0015</w:t>
            </w:r>
          </w:p>
        </w:tc>
        <w:tc>
          <w:tcPr>
            <w:tcW w:w="392" w:type="pct"/>
            <w:tcBorders>
              <w:top w:val="single" w:sz="4" w:space="0" w:color="auto"/>
              <w:left w:val="nil"/>
              <w:bottom w:val="single" w:sz="4" w:space="0" w:color="auto"/>
              <w:right w:val="nil"/>
            </w:tcBorders>
            <w:noWrap/>
            <w:vAlign w:val="bottom"/>
            <w:hideMark/>
          </w:tcPr>
          <w:p w14:paraId="14A58CA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0,0015</w:t>
            </w:r>
          </w:p>
        </w:tc>
        <w:tc>
          <w:tcPr>
            <w:tcW w:w="393" w:type="pct"/>
            <w:tcBorders>
              <w:top w:val="single" w:sz="4" w:space="0" w:color="auto"/>
              <w:left w:val="nil"/>
              <w:bottom w:val="single" w:sz="4" w:space="0" w:color="auto"/>
              <w:right w:val="nil"/>
            </w:tcBorders>
            <w:noWrap/>
            <w:vAlign w:val="bottom"/>
            <w:hideMark/>
          </w:tcPr>
          <w:p w14:paraId="2E12B30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0,0015</w:t>
            </w:r>
          </w:p>
        </w:tc>
        <w:tc>
          <w:tcPr>
            <w:tcW w:w="538" w:type="pct"/>
            <w:tcBorders>
              <w:top w:val="single" w:sz="4" w:space="0" w:color="auto"/>
              <w:left w:val="nil"/>
              <w:bottom w:val="single" w:sz="4" w:space="0" w:color="auto"/>
              <w:right w:val="single" w:sz="4" w:space="0" w:color="auto"/>
            </w:tcBorders>
            <w:noWrap/>
            <w:vAlign w:val="bottom"/>
            <w:hideMark/>
          </w:tcPr>
          <w:p w14:paraId="1E6AAF6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r>
      <w:tr w:rsidR="00654CE9" w:rsidRPr="004D266B" w14:paraId="3BE04FBA" w14:textId="77777777" w:rsidTr="00654CE9">
        <w:trPr>
          <w:trHeight w:val="248"/>
        </w:trPr>
        <w:tc>
          <w:tcPr>
            <w:tcW w:w="2108" w:type="pct"/>
            <w:gridSpan w:val="3"/>
            <w:tcBorders>
              <w:top w:val="single" w:sz="4" w:space="0" w:color="auto"/>
              <w:left w:val="single" w:sz="4" w:space="0" w:color="auto"/>
              <w:bottom w:val="single" w:sz="4" w:space="0" w:color="auto"/>
              <w:right w:val="nil"/>
            </w:tcBorders>
            <w:shd w:val="clear" w:color="000000" w:fill="FFC000"/>
            <w:noWrap/>
            <w:vAlign w:val="bottom"/>
            <w:hideMark/>
          </w:tcPr>
          <w:p w14:paraId="0FF756FB" w14:textId="2E6CB852" w:rsidR="00654CE9" w:rsidRPr="00654CE9" w:rsidRDefault="00654CE9" w:rsidP="00654CE9">
            <w:pPr>
              <w:spacing w:after="0" w:line="240" w:lineRule="auto"/>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Variabele Benchmarkbijdrage buitenlandse</w:t>
            </w:r>
            <w:r>
              <w:rPr>
                <w:rFonts w:ascii="Calibri" w:eastAsia="Times New Roman" w:hAnsi="Calibri" w:cs="Calibri"/>
                <w:b/>
                <w:bCs/>
                <w:color w:val="000000"/>
                <w:sz w:val="18"/>
                <w:szCs w:val="18"/>
                <w:lang w:eastAsia="nl-BE"/>
              </w:rPr>
              <w:t xml:space="preserve"> </w:t>
            </w:r>
            <w:r w:rsidRPr="00844988">
              <w:rPr>
                <w:rFonts w:ascii="Calibri" w:eastAsia="Times New Roman" w:hAnsi="Calibri" w:cs="Calibri"/>
                <w:b/>
                <w:bCs/>
                <w:color w:val="000000"/>
                <w:sz w:val="18"/>
                <w:szCs w:val="18"/>
                <w:lang w:eastAsia="nl-BE"/>
              </w:rPr>
              <w:t>dierenwelzijnssystemen (**</w:t>
            </w:r>
            <w:r w:rsidRPr="004D266B">
              <w:rPr>
                <w:rFonts w:ascii="Calibri" w:eastAsia="Times New Roman" w:hAnsi="Calibri" w:cs="Calibri"/>
                <w:b/>
                <w:bCs/>
                <w:color w:val="000000"/>
                <w:sz w:val="18"/>
                <w:szCs w:val="18"/>
                <w:lang w:eastAsia="nl-BE"/>
              </w:rPr>
              <w:t>*</w:t>
            </w:r>
            <w:r w:rsidRPr="00844988">
              <w:rPr>
                <w:rFonts w:ascii="Calibri" w:eastAsia="Times New Roman" w:hAnsi="Calibri" w:cs="Calibri"/>
                <w:b/>
                <w:bCs/>
                <w:color w:val="000000"/>
                <w:sz w:val="18"/>
                <w:szCs w:val="18"/>
                <w:lang w:eastAsia="nl-BE"/>
              </w:rPr>
              <w:t>)</w:t>
            </w:r>
          </w:p>
        </w:tc>
        <w:tc>
          <w:tcPr>
            <w:tcW w:w="442" w:type="pct"/>
            <w:tcBorders>
              <w:top w:val="single" w:sz="4" w:space="0" w:color="auto"/>
              <w:left w:val="nil"/>
              <w:bottom w:val="single" w:sz="4" w:space="0" w:color="auto"/>
              <w:right w:val="nil"/>
            </w:tcBorders>
            <w:shd w:val="clear" w:color="000000" w:fill="FFC000"/>
            <w:noWrap/>
            <w:vAlign w:val="bottom"/>
            <w:hideMark/>
          </w:tcPr>
          <w:p w14:paraId="1ED08B5D" w14:textId="77777777" w:rsidR="00654CE9" w:rsidRPr="00844988" w:rsidRDefault="00654CE9"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42" w:type="pct"/>
            <w:tcBorders>
              <w:top w:val="single" w:sz="4" w:space="0" w:color="auto"/>
              <w:left w:val="nil"/>
              <w:bottom w:val="single" w:sz="4" w:space="0" w:color="auto"/>
              <w:right w:val="nil"/>
            </w:tcBorders>
            <w:shd w:val="clear" w:color="000000" w:fill="FFC000"/>
            <w:noWrap/>
            <w:vAlign w:val="bottom"/>
            <w:hideMark/>
          </w:tcPr>
          <w:p w14:paraId="417F40C2" w14:textId="77777777" w:rsidR="00654CE9" w:rsidRPr="00844988" w:rsidRDefault="00654CE9"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44" w:type="pct"/>
            <w:tcBorders>
              <w:top w:val="single" w:sz="4" w:space="0" w:color="auto"/>
              <w:left w:val="nil"/>
              <w:bottom w:val="single" w:sz="4" w:space="0" w:color="auto"/>
              <w:right w:val="nil"/>
            </w:tcBorders>
            <w:shd w:val="clear" w:color="000000" w:fill="FFC000"/>
            <w:noWrap/>
            <w:vAlign w:val="bottom"/>
            <w:hideMark/>
          </w:tcPr>
          <w:p w14:paraId="49E42160" w14:textId="77777777" w:rsidR="00654CE9" w:rsidRPr="00844988" w:rsidRDefault="00654CE9"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41" w:type="pct"/>
            <w:tcBorders>
              <w:top w:val="single" w:sz="4" w:space="0" w:color="auto"/>
              <w:left w:val="nil"/>
              <w:bottom w:val="single" w:sz="4" w:space="0" w:color="auto"/>
              <w:right w:val="nil"/>
            </w:tcBorders>
            <w:shd w:val="clear" w:color="000000" w:fill="FFC000"/>
            <w:noWrap/>
            <w:vAlign w:val="bottom"/>
            <w:hideMark/>
          </w:tcPr>
          <w:p w14:paraId="4FE143FB" w14:textId="77777777" w:rsidR="00654CE9" w:rsidRPr="00844988" w:rsidRDefault="00654CE9"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2" w:type="pct"/>
            <w:tcBorders>
              <w:top w:val="single" w:sz="4" w:space="0" w:color="auto"/>
              <w:left w:val="nil"/>
              <w:bottom w:val="single" w:sz="4" w:space="0" w:color="auto"/>
              <w:right w:val="nil"/>
            </w:tcBorders>
            <w:shd w:val="clear" w:color="000000" w:fill="FFC000"/>
            <w:noWrap/>
            <w:vAlign w:val="bottom"/>
            <w:hideMark/>
          </w:tcPr>
          <w:p w14:paraId="0FF9C170" w14:textId="77777777" w:rsidR="00654CE9" w:rsidRPr="00844988" w:rsidRDefault="00654CE9"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3" w:type="pct"/>
            <w:tcBorders>
              <w:top w:val="single" w:sz="4" w:space="0" w:color="auto"/>
              <w:left w:val="nil"/>
              <w:bottom w:val="single" w:sz="4" w:space="0" w:color="auto"/>
              <w:right w:val="nil"/>
            </w:tcBorders>
            <w:shd w:val="clear" w:color="000000" w:fill="FFC000"/>
            <w:noWrap/>
            <w:vAlign w:val="bottom"/>
            <w:hideMark/>
          </w:tcPr>
          <w:p w14:paraId="7B7EA393" w14:textId="77777777" w:rsidR="00654CE9" w:rsidRPr="00844988" w:rsidRDefault="00654CE9"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538" w:type="pct"/>
            <w:tcBorders>
              <w:top w:val="single" w:sz="4" w:space="0" w:color="auto"/>
              <w:left w:val="nil"/>
              <w:bottom w:val="single" w:sz="4" w:space="0" w:color="auto"/>
              <w:right w:val="single" w:sz="4" w:space="0" w:color="auto"/>
            </w:tcBorders>
            <w:shd w:val="clear" w:color="000000" w:fill="FFC000"/>
            <w:noWrap/>
            <w:vAlign w:val="bottom"/>
            <w:hideMark/>
          </w:tcPr>
          <w:p w14:paraId="44563FF4" w14:textId="77777777" w:rsidR="00654CE9" w:rsidRPr="00844988" w:rsidRDefault="00654CE9"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r>
      <w:tr w:rsidR="004907B4" w:rsidRPr="004D266B" w14:paraId="11E41F0E" w14:textId="77777777" w:rsidTr="004907B4">
        <w:trPr>
          <w:trHeight w:val="255"/>
        </w:trPr>
        <w:tc>
          <w:tcPr>
            <w:tcW w:w="1177" w:type="pct"/>
            <w:tcBorders>
              <w:top w:val="single" w:sz="4" w:space="0" w:color="auto"/>
              <w:left w:val="single" w:sz="4" w:space="0" w:color="auto"/>
              <w:bottom w:val="nil"/>
              <w:right w:val="nil"/>
            </w:tcBorders>
            <w:noWrap/>
            <w:vAlign w:val="bottom"/>
            <w:hideMark/>
          </w:tcPr>
          <w:p w14:paraId="275F757A"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Per kg verkocht varkensvlees</w:t>
            </w:r>
          </w:p>
        </w:tc>
        <w:tc>
          <w:tcPr>
            <w:tcW w:w="539" w:type="pct"/>
            <w:tcBorders>
              <w:top w:val="single" w:sz="4" w:space="0" w:color="auto"/>
              <w:left w:val="nil"/>
              <w:bottom w:val="nil"/>
              <w:right w:val="nil"/>
            </w:tcBorders>
            <w:noWrap/>
            <w:vAlign w:val="bottom"/>
            <w:hideMark/>
          </w:tcPr>
          <w:p w14:paraId="142A9A2C"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p>
        </w:tc>
        <w:tc>
          <w:tcPr>
            <w:tcW w:w="392" w:type="pct"/>
            <w:tcBorders>
              <w:top w:val="single" w:sz="4" w:space="0" w:color="auto"/>
              <w:left w:val="nil"/>
              <w:bottom w:val="nil"/>
              <w:right w:val="nil"/>
            </w:tcBorders>
            <w:noWrap/>
            <w:vAlign w:val="bottom"/>
            <w:hideMark/>
          </w:tcPr>
          <w:p w14:paraId="41693D1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42" w:type="pct"/>
            <w:tcBorders>
              <w:top w:val="single" w:sz="4" w:space="0" w:color="auto"/>
              <w:left w:val="nil"/>
              <w:bottom w:val="nil"/>
              <w:right w:val="nil"/>
            </w:tcBorders>
            <w:noWrap/>
            <w:vAlign w:val="bottom"/>
            <w:hideMark/>
          </w:tcPr>
          <w:p w14:paraId="7D594A2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42" w:type="pct"/>
            <w:tcBorders>
              <w:top w:val="single" w:sz="4" w:space="0" w:color="auto"/>
              <w:left w:val="nil"/>
              <w:bottom w:val="nil"/>
              <w:right w:val="nil"/>
            </w:tcBorders>
            <w:noWrap/>
            <w:vAlign w:val="bottom"/>
            <w:hideMark/>
          </w:tcPr>
          <w:p w14:paraId="657FDB1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0,0015</w:t>
            </w:r>
          </w:p>
        </w:tc>
        <w:tc>
          <w:tcPr>
            <w:tcW w:w="344" w:type="pct"/>
            <w:tcBorders>
              <w:top w:val="single" w:sz="4" w:space="0" w:color="auto"/>
              <w:left w:val="nil"/>
              <w:bottom w:val="nil"/>
              <w:right w:val="nil"/>
            </w:tcBorders>
            <w:noWrap/>
            <w:vAlign w:val="bottom"/>
            <w:hideMark/>
          </w:tcPr>
          <w:p w14:paraId="75040DE3"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0,0015</w:t>
            </w:r>
          </w:p>
        </w:tc>
        <w:tc>
          <w:tcPr>
            <w:tcW w:w="441" w:type="pct"/>
            <w:tcBorders>
              <w:top w:val="single" w:sz="4" w:space="0" w:color="auto"/>
              <w:left w:val="nil"/>
              <w:bottom w:val="nil"/>
              <w:right w:val="nil"/>
            </w:tcBorders>
            <w:noWrap/>
            <w:vAlign w:val="bottom"/>
            <w:hideMark/>
          </w:tcPr>
          <w:p w14:paraId="3795C13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92" w:type="pct"/>
            <w:tcBorders>
              <w:top w:val="single" w:sz="4" w:space="0" w:color="auto"/>
              <w:left w:val="nil"/>
              <w:bottom w:val="nil"/>
              <w:right w:val="nil"/>
            </w:tcBorders>
            <w:noWrap/>
            <w:vAlign w:val="bottom"/>
            <w:hideMark/>
          </w:tcPr>
          <w:p w14:paraId="072134D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93" w:type="pct"/>
            <w:tcBorders>
              <w:top w:val="single" w:sz="4" w:space="0" w:color="auto"/>
              <w:left w:val="nil"/>
              <w:bottom w:val="nil"/>
              <w:right w:val="nil"/>
            </w:tcBorders>
            <w:noWrap/>
            <w:vAlign w:val="bottom"/>
            <w:hideMark/>
          </w:tcPr>
          <w:p w14:paraId="1FF5E7B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538" w:type="pct"/>
            <w:tcBorders>
              <w:top w:val="single" w:sz="4" w:space="0" w:color="auto"/>
              <w:left w:val="nil"/>
              <w:bottom w:val="nil"/>
              <w:right w:val="single" w:sz="4" w:space="0" w:color="auto"/>
            </w:tcBorders>
            <w:noWrap/>
            <w:vAlign w:val="bottom"/>
            <w:hideMark/>
          </w:tcPr>
          <w:p w14:paraId="37C8154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r>
      <w:tr w:rsidR="004907B4" w:rsidRPr="004D266B" w14:paraId="3A80F811" w14:textId="77777777" w:rsidTr="004907B4">
        <w:trPr>
          <w:trHeight w:val="61"/>
        </w:trPr>
        <w:tc>
          <w:tcPr>
            <w:tcW w:w="1177" w:type="pct"/>
            <w:tcBorders>
              <w:top w:val="nil"/>
              <w:left w:val="single" w:sz="4" w:space="0" w:color="auto"/>
              <w:bottom w:val="single" w:sz="4" w:space="0" w:color="auto"/>
              <w:right w:val="nil"/>
            </w:tcBorders>
            <w:noWrap/>
            <w:vAlign w:val="bottom"/>
            <w:hideMark/>
          </w:tcPr>
          <w:p w14:paraId="778817A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539" w:type="pct"/>
            <w:tcBorders>
              <w:top w:val="nil"/>
              <w:left w:val="nil"/>
              <w:bottom w:val="single" w:sz="4" w:space="0" w:color="auto"/>
              <w:right w:val="nil"/>
            </w:tcBorders>
            <w:noWrap/>
            <w:vAlign w:val="bottom"/>
            <w:hideMark/>
          </w:tcPr>
          <w:p w14:paraId="3B004B05" w14:textId="77777777" w:rsidR="009B3076" w:rsidRPr="00844988" w:rsidRDefault="009B3076" w:rsidP="009B3076">
            <w:pPr>
              <w:spacing w:after="0" w:line="240" w:lineRule="auto"/>
              <w:rPr>
                <w:rFonts w:ascii="Calibri" w:eastAsia="Times New Roman" w:hAnsi="Calibri" w:cs="Calibri"/>
                <w:sz w:val="18"/>
                <w:szCs w:val="18"/>
                <w:lang w:eastAsia="nl-BE"/>
              </w:rPr>
            </w:pPr>
          </w:p>
        </w:tc>
        <w:tc>
          <w:tcPr>
            <w:tcW w:w="392" w:type="pct"/>
            <w:tcBorders>
              <w:top w:val="nil"/>
              <w:left w:val="nil"/>
              <w:bottom w:val="single" w:sz="4" w:space="0" w:color="auto"/>
              <w:right w:val="nil"/>
            </w:tcBorders>
            <w:noWrap/>
            <w:vAlign w:val="bottom"/>
            <w:hideMark/>
          </w:tcPr>
          <w:p w14:paraId="154AC148"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42" w:type="pct"/>
            <w:tcBorders>
              <w:top w:val="nil"/>
              <w:left w:val="nil"/>
              <w:bottom w:val="single" w:sz="4" w:space="0" w:color="auto"/>
              <w:right w:val="nil"/>
            </w:tcBorders>
            <w:noWrap/>
            <w:vAlign w:val="bottom"/>
            <w:hideMark/>
          </w:tcPr>
          <w:p w14:paraId="6FE59F0D"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2" w:type="pct"/>
            <w:tcBorders>
              <w:top w:val="nil"/>
              <w:left w:val="nil"/>
              <w:bottom w:val="single" w:sz="4" w:space="0" w:color="auto"/>
              <w:right w:val="nil"/>
            </w:tcBorders>
            <w:noWrap/>
            <w:vAlign w:val="bottom"/>
            <w:hideMark/>
          </w:tcPr>
          <w:p w14:paraId="5713A2E4"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4" w:type="pct"/>
            <w:tcBorders>
              <w:top w:val="nil"/>
              <w:left w:val="nil"/>
              <w:bottom w:val="single" w:sz="4" w:space="0" w:color="auto"/>
              <w:right w:val="nil"/>
            </w:tcBorders>
            <w:noWrap/>
            <w:vAlign w:val="bottom"/>
            <w:hideMark/>
          </w:tcPr>
          <w:p w14:paraId="275CF7B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41" w:type="pct"/>
            <w:tcBorders>
              <w:top w:val="nil"/>
              <w:left w:val="nil"/>
              <w:bottom w:val="single" w:sz="4" w:space="0" w:color="auto"/>
              <w:right w:val="nil"/>
            </w:tcBorders>
            <w:noWrap/>
            <w:vAlign w:val="bottom"/>
            <w:hideMark/>
          </w:tcPr>
          <w:p w14:paraId="34972C99"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92" w:type="pct"/>
            <w:tcBorders>
              <w:top w:val="nil"/>
              <w:left w:val="nil"/>
              <w:bottom w:val="single" w:sz="4" w:space="0" w:color="auto"/>
              <w:right w:val="nil"/>
            </w:tcBorders>
            <w:noWrap/>
            <w:vAlign w:val="bottom"/>
            <w:hideMark/>
          </w:tcPr>
          <w:p w14:paraId="2696C79E"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93" w:type="pct"/>
            <w:tcBorders>
              <w:top w:val="nil"/>
              <w:left w:val="nil"/>
              <w:bottom w:val="single" w:sz="4" w:space="0" w:color="auto"/>
              <w:right w:val="nil"/>
            </w:tcBorders>
            <w:noWrap/>
            <w:vAlign w:val="bottom"/>
            <w:hideMark/>
          </w:tcPr>
          <w:p w14:paraId="0174D0AB"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538" w:type="pct"/>
            <w:tcBorders>
              <w:top w:val="nil"/>
              <w:left w:val="nil"/>
              <w:bottom w:val="single" w:sz="4" w:space="0" w:color="auto"/>
              <w:right w:val="single" w:sz="4" w:space="0" w:color="auto"/>
            </w:tcBorders>
            <w:noWrap/>
            <w:vAlign w:val="bottom"/>
            <w:hideMark/>
          </w:tcPr>
          <w:p w14:paraId="7975E28B"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r>
      <w:tr w:rsidR="004E08EF" w:rsidRPr="004D266B" w14:paraId="65A9DB76" w14:textId="77777777" w:rsidTr="004E08EF">
        <w:trPr>
          <w:trHeight w:val="255"/>
        </w:trPr>
        <w:tc>
          <w:tcPr>
            <w:tcW w:w="2550" w:type="pct"/>
            <w:gridSpan w:val="4"/>
            <w:tcBorders>
              <w:top w:val="single" w:sz="4" w:space="0" w:color="auto"/>
              <w:left w:val="single" w:sz="4" w:space="0" w:color="auto"/>
              <w:bottom w:val="single" w:sz="4" w:space="0" w:color="auto"/>
              <w:right w:val="nil"/>
            </w:tcBorders>
            <w:shd w:val="clear" w:color="000000" w:fill="FFC000"/>
            <w:noWrap/>
            <w:vAlign w:val="bottom"/>
            <w:hideMark/>
          </w:tcPr>
          <w:p w14:paraId="65F37ED5" w14:textId="78388DCB" w:rsidR="004E08EF" w:rsidRPr="004E08EF" w:rsidRDefault="004E08EF" w:rsidP="004E08EF">
            <w:pPr>
              <w:spacing w:after="0" w:line="240" w:lineRule="auto"/>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 xml:space="preserve">B&amp;C - Multiplicatiefactor </w:t>
            </w:r>
            <w:proofErr w:type="spellStart"/>
            <w:r w:rsidRPr="00844988">
              <w:rPr>
                <w:rFonts w:ascii="Calibri" w:eastAsia="Times New Roman" w:hAnsi="Calibri" w:cs="Calibri"/>
                <w:b/>
                <w:bCs/>
                <w:color w:val="000000"/>
                <w:sz w:val="18"/>
                <w:szCs w:val="18"/>
                <w:lang w:eastAsia="nl-BE"/>
              </w:rPr>
              <w:t>ifv</w:t>
            </w:r>
            <w:proofErr w:type="spellEnd"/>
            <w:r w:rsidRPr="00844988">
              <w:rPr>
                <w:rFonts w:ascii="Calibri" w:eastAsia="Times New Roman" w:hAnsi="Calibri" w:cs="Calibri"/>
                <w:b/>
                <w:bCs/>
                <w:color w:val="000000"/>
                <w:sz w:val="18"/>
                <w:szCs w:val="18"/>
                <w:lang w:eastAsia="nl-BE"/>
              </w:rPr>
              <w:t xml:space="preserve"> aantal winkelpunten toe te passen op jaarlijkse licentiebijdrage</w:t>
            </w:r>
            <w:r w:rsidRPr="00844988">
              <w:rPr>
                <w:rFonts w:ascii="Calibri" w:eastAsia="Times New Roman" w:hAnsi="Calibri" w:cs="Calibri"/>
                <w:color w:val="000000"/>
                <w:sz w:val="18"/>
                <w:szCs w:val="18"/>
                <w:lang w:eastAsia="nl-BE"/>
              </w:rPr>
              <w:t> </w:t>
            </w:r>
          </w:p>
        </w:tc>
        <w:tc>
          <w:tcPr>
            <w:tcW w:w="342" w:type="pct"/>
            <w:tcBorders>
              <w:top w:val="single" w:sz="4" w:space="0" w:color="auto"/>
              <w:left w:val="nil"/>
              <w:bottom w:val="single" w:sz="4" w:space="0" w:color="auto"/>
              <w:right w:val="nil"/>
            </w:tcBorders>
            <w:shd w:val="clear" w:color="000000" w:fill="FFC000"/>
            <w:noWrap/>
            <w:vAlign w:val="bottom"/>
            <w:hideMark/>
          </w:tcPr>
          <w:p w14:paraId="4955999B" w14:textId="77777777" w:rsidR="004E08EF" w:rsidRPr="00844988" w:rsidRDefault="004E08EF"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44" w:type="pct"/>
            <w:tcBorders>
              <w:top w:val="single" w:sz="4" w:space="0" w:color="auto"/>
              <w:left w:val="nil"/>
              <w:bottom w:val="single" w:sz="4" w:space="0" w:color="auto"/>
              <w:right w:val="nil"/>
            </w:tcBorders>
            <w:shd w:val="clear" w:color="000000" w:fill="FFC000"/>
            <w:noWrap/>
            <w:vAlign w:val="bottom"/>
            <w:hideMark/>
          </w:tcPr>
          <w:p w14:paraId="73F2A7A5" w14:textId="77777777" w:rsidR="004E08EF" w:rsidRPr="00844988" w:rsidRDefault="004E08EF"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41" w:type="pct"/>
            <w:tcBorders>
              <w:top w:val="single" w:sz="4" w:space="0" w:color="auto"/>
              <w:left w:val="nil"/>
              <w:bottom w:val="single" w:sz="4" w:space="0" w:color="auto"/>
              <w:right w:val="nil"/>
            </w:tcBorders>
            <w:shd w:val="clear" w:color="000000" w:fill="FFC000"/>
            <w:noWrap/>
            <w:vAlign w:val="bottom"/>
            <w:hideMark/>
          </w:tcPr>
          <w:p w14:paraId="3F166B10" w14:textId="77777777" w:rsidR="004E08EF" w:rsidRPr="00844988" w:rsidRDefault="004E08EF"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2" w:type="pct"/>
            <w:tcBorders>
              <w:top w:val="single" w:sz="4" w:space="0" w:color="auto"/>
              <w:left w:val="nil"/>
              <w:bottom w:val="single" w:sz="4" w:space="0" w:color="auto"/>
              <w:right w:val="nil"/>
            </w:tcBorders>
            <w:shd w:val="clear" w:color="000000" w:fill="FFC000"/>
            <w:noWrap/>
            <w:vAlign w:val="bottom"/>
            <w:hideMark/>
          </w:tcPr>
          <w:p w14:paraId="5A16240C" w14:textId="77777777" w:rsidR="004E08EF" w:rsidRPr="00844988" w:rsidRDefault="004E08EF"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3" w:type="pct"/>
            <w:tcBorders>
              <w:top w:val="single" w:sz="4" w:space="0" w:color="auto"/>
              <w:left w:val="nil"/>
              <w:bottom w:val="single" w:sz="4" w:space="0" w:color="auto"/>
              <w:right w:val="nil"/>
            </w:tcBorders>
            <w:shd w:val="clear" w:color="000000" w:fill="FFC000"/>
            <w:noWrap/>
            <w:vAlign w:val="bottom"/>
            <w:hideMark/>
          </w:tcPr>
          <w:p w14:paraId="1E71B508" w14:textId="77777777" w:rsidR="004E08EF" w:rsidRPr="00844988" w:rsidRDefault="004E08EF"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538" w:type="pct"/>
            <w:tcBorders>
              <w:top w:val="single" w:sz="4" w:space="0" w:color="auto"/>
              <w:left w:val="nil"/>
              <w:bottom w:val="single" w:sz="4" w:space="0" w:color="auto"/>
              <w:right w:val="single" w:sz="4" w:space="0" w:color="auto"/>
            </w:tcBorders>
            <w:shd w:val="clear" w:color="000000" w:fill="FFC000"/>
            <w:noWrap/>
            <w:vAlign w:val="bottom"/>
            <w:hideMark/>
          </w:tcPr>
          <w:p w14:paraId="0B3AB120" w14:textId="77777777" w:rsidR="004E08EF" w:rsidRPr="00844988" w:rsidRDefault="004E08EF"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r>
      <w:tr w:rsidR="004907B4" w:rsidRPr="004D266B" w14:paraId="5F2CADE3" w14:textId="77777777" w:rsidTr="004907B4">
        <w:trPr>
          <w:trHeight w:val="255"/>
        </w:trPr>
        <w:tc>
          <w:tcPr>
            <w:tcW w:w="1177" w:type="pct"/>
            <w:tcBorders>
              <w:top w:val="single" w:sz="4" w:space="0" w:color="auto"/>
              <w:left w:val="single" w:sz="4" w:space="0" w:color="auto"/>
              <w:bottom w:val="nil"/>
              <w:right w:val="nil"/>
            </w:tcBorders>
            <w:noWrap/>
            <w:vAlign w:val="bottom"/>
            <w:hideMark/>
          </w:tcPr>
          <w:p w14:paraId="4055189B"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Zeer kleine keten</w:t>
            </w:r>
          </w:p>
        </w:tc>
        <w:tc>
          <w:tcPr>
            <w:tcW w:w="539" w:type="pct"/>
            <w:tcBorders>
              <w:top w:val="single" w:sz="4" w:space="0" w:color="auto"/>
              <w:left w:val="nil"/>
              <w:bottom w:val="nil"/>
              <w:right w:val="nil"/>
            </w:tcBorders>
            <w:noWrap/>
            <w:vAlign w:val="bottom"/>
            <w:hideMark/>
          </w:tcPr>
          <w:p w14:paraId="1B9DCAE0"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0-10 </w:t>
            </w:r>
          </w:p>
        </w:tc>
        <w:tc>
          <w:tcPr>
            <w:tcW w:w="392" w:type="pct"/>
            <w:tcBorders>
              <w:top w:val="single" w:sz="4" w:space="0" w:color="auto"/>
              <w:left w:val="nil"/>
              <w:bottom w:val="nil"/>
              <w:right w:val="nil"/>
            </w:tcBorders>
            <w:noWrap/>
            <w:vAlign w:val="bottom"/>
            <w:hideMark/>
          </w:tcPr>
          <w:p w14:paraId="0F7CC1A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442" w:type="pct"/>
            <w:tcBorders>
              <w:top w:val="single" w:sz="4" w:space="0" w:color="auto"/>
              <w:left w:val="nil"/>
              <w:bottom w:val="nil"/>
              <w:right w:val="nil"/>
            </w:tcBorders>
            <w:noWrap/>
            <w:vAlign w:val="bottom"/>
            <w:hideMark/>
          </w:tcPr>
          <w:p w14:paraId="401EDC9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2" w:type="pct"/>
            <w:tcBorders>
              <w:top w:val="single" w:sz="4" w:space="0" w:color="auto"/>
              <w:left w:val="nil"/>
              <w:bottom w:val="nil"/>
              <w:right w:val="nil"/>
            </w:tcBorders>
            <w:noWrap/>
            <w:vAlign w:val="bottom"/>
            <w:hideMark/>
          </w:tcPr>
          <w:p w14:paraId="7B0094E4"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4" w:type="pct"/>
            <w:tcBorders>
              <w:top w:val="single" w:sz="4" w:space="0" w:color="auto"/>
              <w:left w:val="nil"/>
              <w:bottom w:val="nil"/>
              <w:right w:val="nil"/>
            </w:tcBorders>
            <w:noWrap/>
            <w:vAlign w:val="bottom"/>
            <w:hideMark/>
          </w:tcPr>
          <w:p w14:paraId="605CF67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41" w:type="pct"/>
            <w:tcBorders>
              <w:top w:val="single" w:sz="4" w:space="0" w:color="auto"/>
              <w:left w:val="nil"/>
              <w:bottom w:val="nil"/>
              <w:right w:val="nil"/>
            </w:tcBorders>
            <w:noWrap/>
            <w:vAlign w:val="bottom"/>
            <w:hideMark/>
          </w:tcPr>
          <w:p w14:paraId="69676AEC"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92" w:type="pct"/>
            <w:tcBorders>
              <w:top w:val="single" w:sz="4" w:space="0" w:color="auto"/>
              <w:left w:val="nil"/>
              <w:bottom w:val="nil"/>
              <w:right w:val="nil"/>
            </w:tcBorders>
            <w:noWrap/>
            <w:vAlign w:val="bottom"/>
            <w:hideMark/>
          </w:tcPr>
          <w:p w14:paraId="3F7DD513"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w:t>
            </w:r>
          </w:p>
        </w:tc>
        <w:tc>
          <w:tcPr>
            <w:tcW w:w="393" w:type="pct"/>
            <w:tcBorders>
              <w:top w:val="single" w:sz="4" w:space="0" w:color="auto"/>
              <w:left w:val="nil"/>
              <w:bottom w:val="nil"/>
              <w:right w:val="nil"/>
            </w:tcBorders>
            <w:noWrap/>
            <w:vAlign w:val="bottom"/>
            <w:hideMark/>
          </w:tcPr>
          <w:p w14:paraId="5963FE9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w:t>
            </w:r>
          </w:p>
        </w:tc>
        <w:tc>
          <w:tcPr>
            <w:tcW w:w="538" w:type="pct"/>
            <w:tcBorders>
              <w:top w:val="single" w:sz="4" w:space="0" w:color="auto"/>
              <w:left w:val="nil"/>
              <w:bottom w:val="nil"/>
              <w:right w:val="single" w:sz="4" w:space="0" w:color="auto"/>
            </w:tcBorders>
            <w:noWrap/>
            <w:vAlign w:val="bottom"/>
            <w:hideMark/>
          </w:tcPr>
          <w:p w14:paraId="6C2B962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r>
      <w:tr w:rsidR="004907B4" w:rsidRPr="004D266B" w14:paraId="080EC7A9" w14:textId="77777777" w:rsidTr="004907B4">
        <w:trPr>
          <w:trHeight w:val="255"/>
        </w:trPr>
        <w:tc>
          <w:tcPr>
            <w:tcW w:w="1177" w:type="pct"/>
            <w:tcBorders>
              <w:top w:val="nil"/>
              <w:left w:val="single" w:sz="4" w:space="0" w:color="auto"/>
              <w:bottom w:val="nil"/>
              <w:right w:val="nil"/>
            </w:tcBorders>
            <w:noWrap/>
            <w:vAlign w:val="bottom"/>
            <w:hideMark/>
          </w:tcPr>
          <w:p w14:paraId="5017B535"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Kleine keten</w:t>
            </w:r>
          </w:p>
        </w:tc>
        <w:tc>
          <w:tcPr>
            <w:tcW w:w="539" w:type="pct"/>
            <w:tcBorders>
              <w:top w:val="nil"/>
              <w:left w:val="nil"/>
              <w:bottom w:val="nil"/>
              <w:right w:val="nil"/>
            </w:tcBorders>
            <w:noWrap/>
            <w:vAlign w:val="bottom"/>
            <w:hideMark/>
          </w:tcPr>
          <w:p w14:paraId="388F80A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11-50 </w:t>
            </w:r>
          </w:p>
        </w:tc>
        <w:tc>
          <w:tcPr>
            <w:tcW w:w="392" w:type="pct"/>
            <w:tcBorders>
              <w:top w:val="nil"/>
              <w:left w:val="nil"/>
              <w:bottom w:val="nil"/>
              <w:right w:val="nil"/>
            </w:tcBorders>
            <w:noWrap/>
            <w:vAlign w:val="bottom"/>
            <w:hideMark/>
          </w:tcPr>
          <w:p w14:paraId="74467A2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442" w:type="pct"/>
            <w:tcBorders>
              <w:top w:val="nil"/>
              <w:left w:val="nil"/>
              <w:bottom w:val="nil"/>
              <w:right w:val="nil"/>
            </w:tcBorders>
            <w:noWrap/>
            <w:vAlign w:val="bottom"/>
            <w:hideMark/>
          </w:tcPr>
          <w:p w14:paraId="4EC9FA7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2" w:type="pct"/>
            <w:tcBorders>
              <w:top w:val="nil"/>
              <w:left w:val="nil"/>
              <w:bottom w:val="nil"/>
              <w:right w:val="nil"/>
            </w:tcBorders>
            <w:noWrap/>
            <w:vAlign w:val="bottom"/>
            <w:hideMark/>
          </w:tcPr>
          <w:p w14:paraId="3599C90C"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4" w:type="pct"/>
            <w:tcBorders>
              <w:top w:val="nil"/>
              <w:left w:val="nil"/>
              <w:bottom w:val="nil"/>
              <w:right w:val="nil"/>
            </w:tcBorders>
            <w:noWrap/>
            <w:vAlign w:val="bottom"/>
            <w:hideMark/>
          </w:tcPr>
          <w:p w14:paraId="67C29ED5"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41" w:type="pct"/>
            <w:tcBorders>
              <w:top w:val="nil"/>
              <w:left w:val="nil"/>
              <w:bottom w:val="nil"/>
              <w:right w:val="nil"/>
            </w:tcBorders>
            <w:noWrap/>
            <w:vAlign w:val="bottom"/>
            <w:hideMark/>
          </w:tcPr>
          <w:p w14:paraId="30544A8A"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92" w:type="pct"/>
            <w:tcBorders>
              <w:top w:val="nil"/>
              <w:left w:val="nil"/>
              <w:bottom w:val="nil"/>
              <w:right w:val="nil"/>
            </w:tcBorders>
            <w:noWrap/>
            <w:vAlign w:val="bottom"/>
            <w:hideMark/>
          </w:tcPr>
          <w:p w14:paraId="2CBC5EF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c>
          <w:tcPr>
            <w:tcW w:w="393" w:type="pct"/>
            <w:tcBorders>
              <w:top w:val="nil"/>
              <w:left w:val="nil"/>
              <w:bottom w:val="nil"/>
              <w:right w:val="nil"/>
            </w:tcBorders>
            <w:noWrap/>
            <w:vAlign w:val="bottom"/>
            <w:hideMark/>
          </w:tcPr>
          <w:p w14:paraId="5193BA2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c>
          <w:tcPr>
            <w:tcW w:w="538" w:type="pct"/>
            <w:tcBorders>
              <w:top w:val="nil"/>
              <w:left w:val="nil"/>
              <w:bottom w:val="nil"/>
              <w:right w:val="single" w:sz="4" w:space="0" w:color="auto"/>
            </w:tcBorders>
            <w:noWrap/>
            <w:vAlign w:val="bottom"/>
            <w:hideMark/>
          </w:tcPr>
          <w:p w14:paraId="2B58C87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r>
      <w:tr w:rsidR="004907B4" w:rsidRPr="004D266B" w14:paraId="012628C4" w14:textId="77777777" w:rsidTr="004907B4">
        <w:trPr>
          <w:trHeight w:val="255"/>
        </w:trPr>
        <w:tc>
          <w:tcPr>
            <w:tcW w:w="1177" w:type="pct"/>
            <w:tcBorders>
              <w:top w:val="nil"/>
              <w:left w:val="single" w:sz="4" w:space="0" w:color="auto"/>
              <w:bottom w:val="nil"/>
              <w:right w:val="nil"/>
            </w:tcBorders>
            <w:noWrap/>
            <w:vAlign w:val="bottom"/>
            <w:hideMark/>
          </w:tcPr>
          <w:p w14:paraId="3A0E56BE"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Middelgrote keten</w:t>
            </w:r>
          </w:p>
        </w:tc>
        <w:tc>
          <w:tcPr>
            <w:tcW w:w="539" w:type="pct"/>
            <w:tcBorders>
              <w:top w:val="nil"/>
              <w:left w:val="nil"/>
              <w:bottom w:val="nil"/>
              <w:right w:val="nil"/>
            </w:tcBorders>
            <w:noWrap/>
            <w:vAlign w:val="bottom"/>
            <w:hideMark/>
          </w:tcPr>
          <w:p w14:paraId="5322814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51-100 </w:t>
            </w:r>
          </w:p>
        </w:tc>
        <w:tc>
          <w:tcPr>
            <w:tcW w:w="392" w:type="pct"/>
            <w:tcBorders>
              <w:top w:val="nil"/>
              <w:left w:val="nil"/>
              <w:bottom w:val="nil"/>
              <w:right w:val="nil"/>
            </w:tcBorders>
            <w:noWrap/>
            <w:vAlign w:val="bottom"/>
            <w:hideMark/>
          </w:tcPr>
          <w:p w14:paraId="6DC65AD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442" w:type="pct"/>
            <w:tcBorders>
              <w:top w:val="nil"/>
              <w:left w:val="nil"/>
              <w:bottom w:val="nil"/>
              <w:right w:val="nil"/>
            </w:tcBorders>
            <w:noWrap/>
            <w:vAlign w:val="bottom"/>
            <w:hideMark/>
          </w:tcPr>
          <w:p w14:paraId="6D986A2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2" w:type="pct"/>
            <w:tcBorders>
              <w:top w:val="nil"/>
              <w:left w:val="nil"/>
              <w:bottom w:val="nil"/>
              <w:right w:val="nil"/>
            </w:tcBorders>
            <w:noWrap/>
            <w:vAlign w:val="bottom"/>
            <w:hideMark/>
          </w:tcPr>
          <w:p w14:paraId="0B2C8DD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4" w:type="pct"/>
            <w:tcBorders>
              <w:top w:val="nil"/>
              <w:left w:val="nil"/>
              <w:bottom w:val="nil"/>
              <w:right w:val="nil"/>
            </w:tcBorders>
            <w:noWrap/>
            <w:vAlign w:val="bottom"/>
            <w:hideMark/>
          </w:tcPr>
          <w:p w14:paraId="47496151"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41" w:type="pct"/>
            <w:tcBorders>
              <w:top w:val="nil"/>
              <w:left w:val="nil"/>
              <w:bottom w:val="nil"/>
              <w:right w:val="nil"/>
            </w:tcBorders>
            <w:noWrap/>
            <w:vAlign w:val="bottom"/>
            <w:hideMark/>
          </w:tcPr>
          <w:p w14:paraId="65274AD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92" w:type="pct"/>
            <w:tcBorders>
              <w:top w:val="nil"/>
              <w:left w:val="nil"/>
              <w:bottom w:val="nil"/>
              <w:right w:val="nil"/>
            </w:tcBorders>
            <w:noWrap/>
            <w:vAlign w:val="bottom"/>
            <w:hideMark/>
          </w:tcPr>
          <w:p w14:paraId="2F6E57C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w:t>
            </w:r>
          </w:p>
        </w:tc>
        <w:tc>
          <w:tcPr>
            <w:tcW w:w="393" w:type="pct"/>
            <w:tcBorders>
              <w:top w:val="nil"/>
              <w:left w:val="nil"/>
              <w:bottom w:val="nil"/>
              <w:right w:val="nil"/>
            </w:tcBorders>
            <w:noWrap/>
            <w:vAlign w:val="bottom"/>
            <w:hideMark/>
          </w:tcPr>
          <w:p w14:paraId="372AEA1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w:t>
            </w:r>
          </w:p>
        </w:tc>
        <w:tc>
          <w:tcPr>
            <w:tcW w:w="538" w:type="pct"/>
            <w:tcBorders>
              <w:top w:val="nil"/>
              <w:left w:val="nil"/>
              <w:bottom w:val="nil"/>
              <w:right w:val="single" w:sz="4" w:space="0" w:color="auto"/>
            </w:tcBorders>
            <w:noWrap/>
            <w:vAlign w:val="bottom"/>
            <w:hideMark/>
          </w:tcPr>
          <w:p w14:paraId="0463BBB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r>
      <w:tr w:rsidR="004907B4" w:rsidRPr="004D266B" w14:paraId="08E4244B" w14:textId="77777777" w:rsidTr="004907B4">
        <w:trPr>
          <w:trHeight w:val="255"/>
        </w:trPr>
        <w:tc>
          <w:tcPr>
            <w:tcW w:w="1177" w:type="pct"/>
            <w:tcBorders>
              <w:top w:val="nil"/>
              <w:left w:val="single" w:sz="4" w:space="0" w:color="auto"/>
              <w:bottom w:val="nil"/>
              <w:right w:val="nil"/>
            </w:tcBorders>
            <w:noWrap/>
            <w:vAlign w:val="bottom"/>
            <w:hideMark/>
          </w:tcPr>
          <w:p w14:paraId="2FF69848"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Grote keten</w:t>
            </w:r>
          </w:p>
        </w:tc>
        <w:tc>
          <w:tcPr>
            <w:tcW w:w="539" w:type="pct"/>
            <w:tcBorders>
              <w:top w:val="nil"/>
              <w:left w:val="nil"/>
              <w:bottom w:val="nil"/>
              <w:right w:val="nil"/>
            </w:tcBorders>
            <w:noWrap/>
            <w:vAlign w:val="bottom"/>
            <w:hideMark/>
          </w:tcPr>
          <w:p w14:paraId="223CDB0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&gt; 101 </w:t>
            </w:r>
          </w:p>
        </w:tc>
        <w:tc>
          <w:tcPr>
            <w:tcW w:w="392" w:type="pct"/>
            <w:tcBorders>
              <w:top w:val="nil"/>
              <w:left w:val="nil"/>
              <w:bottom w:val="nil"/>
              <w:right w:val="nil"/>
            </w:tcBorders>
            <w:noWrap/>
            <w:vAlign w:val="bottom"/>
            <w:hideMark/>
          </w:tcPr>
          <w:p w14:paraId="13AB447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442" w:type="pct"/>
            <w:tcBorders>
              <w:top w:val="nil"/>
              <w:left w:val="nil"/>
              <w:bottom w:val="nil"/>
              <w:right w:val="nil"/>
            </w:tcBorders>
            <w:noWrap/>
            <w:vAlign w:val="bottom"/>
            <w:hideMark/>
          </w:tcPr>
          <w:p w14:paraId="2C6F66A9"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2" w:type="pct"/>
            <w:tcBorders>
              <w:top w:val="nil"/>
              <w:left w:val="nil"/>
              <w:bottom w:val="nil"/>
              <w:right w:val="nil"/>
            </w:tcBorders>
            <w:noWrap/>
            <w:vAlign w:val="bottom"/>
            <w:hideMark/>
          </w:tcPr>
          <w:p w14:paraId="48C22B29"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4" w:type="pct"/>
            <w:tcBorders>
              <w:top w:val="nil"/>
              <w:left w:val="nil"/>
              <w:bottom w:val="nil"/>
              <w:right w:val="nil"/>
            </w:tcBorders>
            <w:noWrap/>
            <w:vAlign w:val="bottom"/>
            <w:hideMark/>
          </w:tcPr>
          <w:p w14:paraId="5BFEAA35"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41" w:type="pct"/>
            <w:tcBorders>
              <w:top w:val="nil"/>
              <w:left w:val="nil"/>
              <w:bottom w:val="nil"/>
              <w:right w:val="nil"/>
            </w:tcBorders>
            <w:noWrap/>
            <w:vAlign w:val="bottom"/>
            <w:hideMark/>
          </w:tcPr>
          <w:p w14:paraId="53D4A166"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92" w:type="pct"/>
            <w:tcBorders>
              <w:top w:val="nil"/>
              <w:left w:val="nil"/>
              <w:bottom w:val="nil"/>
              <w:right w:val="nil"/>
            </w:tcBorders>
            <w:noWrap/>
            <w:vAlign w:val="bottom"/>
            <w:hideMark/>
          </w:tcPr>
          <w:p w14:paraId="1F40A058"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3,50</w:t>
            </w:r>
          </w:p>
        </w:tc>
        <w:tc>
          <w:tcPr>
            <w:tcW w:w="393" w:type="pct"/>
            <w:tcBorders>
              <w:top w:val="nil"/>
              <w:left w:val="nil"/>
              <w:bottom w:val="nil"/>
              <w:right w:val="nil"/>
            </w:tcBorders>
            <w:noWrap/>
            <w:vAlign w:val="bottom"/>
            <w:hideMark/>
          </w:tcPr>
          <w:p w14:paraId="0D54251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3,50</w:t>
            </w:r>
          </w:p>
        </w:tc>
        <w:tc>
          <w:tcPr>
            <w:tcW w:w="538" w:type="pct"/>
            <w:tcBorders>
              <w:top w:val="nil"/>
              <w:left w:val="nil"/>
              <w:bottom w:val="nil"/>
              <w:right w:val="single" w:sz="4" w:space="0" w:color="auto"/>
            </w:tcBorders>
            <w:noWrap/>
            <w:vAlign w:val="bottom"/>
            <w:hideMark/>
          </w:tcPr>
          <w:p w14:paraId="701FA40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r>
      <w:tr w:rsidR="004907B4" w:rsidRPr="004D266B" w14:paraId="1D517231" w14:textId="77777777" w:rsidTr="004907B4">
        <w:trPr>
          <w:trHeight w:val="255"/>
        </w:trPr>
        <w:tc>
          <w:tcPr>
            <w:tcW w:w="1177" w:type="pct"/>
            <w:tcBorders>
              <w:top w:val="nil"/>
              <w:left w:val="single" w:sz="4" w:space="0" w:color="auto"/>
              <w:bottom w:val="nil"/>
              <w:right w:val="nil"/>
            </w:tcBorders>
            <w:noWrap/>
            <w:vAlign w:val="bottom"/>
            <w:hideMark/>
          </w:tcPr>
          <w:p w14:paraId="33510805"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539" w:type="pct"/>
            <w:tcBorders>
              <w:top w:val="nil"/>
              <w:left w:val="nil"/>
              <w:bottom w:val="nil"/>
              <w:right w:val="nil"/>
            </w:tcBorders>
            <w:noWrap/>
            <w:vAlign w:val="bottom"/>
            <w:hideMark/>
          </w:tcPr>
          <w:p w14:paraId="46AD7930" w14:textId="77777777" w:rsidR="009B3076" w:rsidRPr="00844988" w:rsidRDefault="009B3076" w:rsidP="009B3076">
            <w:pPr>
              <w:spacing w:after="0" w:line="240" w:lineRule="auto"/>
              <w:rPr>
                <w:rFonts w:ascii="Calibri" w:eastAsia="Times New Roman" w:hAnsi="Calibri" w:cs="Calibri"/>
                <w:sz w:val="18"/>
                <w:szCs w:val="18"/>
                <w:lang w:eastAsia="nl-BE"/>
              </w:rPr>
            </w:pPr>
          </w:p>
        </w:tc>
        <w:tc>
          <w:tcPr>
            <w:tcW w:w="392" w:type="pct"/>
            <w:tcBorders>
              <w:top w:val="nil"/>
              <w:left w:val="nil"/>
              <w:bottom w:val="nil"/>
              <w:right w:val="nil"/>
            </w:tcBorders>
            <w:noWrap/>
            <w:vAlign w:val="bottom"/>
            <w:hideMark/>
          </w:tcPr>
          <w:p w14:paraId="080F0A5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42" w:type="pct"/>
            <w:tcBorders>
              <w:top w:val="nil"/>
              <w:left w:val="nil"/>
              <w:bottom w:val="nil"/>
              <w:right w:val="nil"/>
            </w:tcBorders>
            <w:noWrap/>
            <w:vAlign w:val="bottom"/>
            <w:hideMark/>
          </w:tcPr>
          <w:p w14:paraId="440BA423"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2" w:type="pct"/>
            <w:tcBorders>
              <w:top w:val="nil"/>
              <w:left w:val="nil"/>
              <w:bottom w:val="nil"/>
              <w:right w:val="nil"/>
            </w:tcBorders>
            <w:noWrap/>
            <w:vAlign w:val="bottom"/>
            <w:hideMark/>
          </w:tcPr>
          <w:p w14:paraId="0DA49CF9"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4" w:type="pct"/>
            <w:tcBorders>
              <w:top w:val="nil"/>
              <w:left w:val="nil"/>
              <w:bottom w:val="nil"/>
              <w:right w:val="nil"/>
            </w:tcBorders>
            <w:noWrap/>
            <w:vAlign w:val="bottom"/>
            <w:hideMark/>
          </w:tcPr>
          <w:p w14:paraId="7F26B027"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41" w:type="pct"/>
            <w:tcBorders>
              <w:top w:val="nil"/>
              <w:left w:val="nil"/>
              <w:bottom w:val="nil"/>
              <w:right w:val="nil"/>
            </w:tcBorders>
            <w:noWrap/>
            <w:vAlign w:val="bottom"/>
            <w:hideMark/>
          </w:tcPr>
          <w:p w14:paraId="0A40D51D"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92" w:type="pct"/>
            <w:tcBorders>
              <w:top w:val="nil"/>
              <w:left w:val="nil"/>
              <w:bottom w:val="nil"/>
              <w:right w:val="nil"/>
            </w:tcBorders>
            <w:shd w:val="clear" w:color="000000" w:fill="FFFFFF"/>
            <w:noWrap/>
            <w:vAlign w:val="bottom"/>
            <w:hideMark/>
          </w:tcPr>
          <w:p w14:paraId="743C604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3" w:type="pct"/>
            <w:tcBorders>
              <w:top w:val="nil"/>
              <w:left w:val="nil"/>
              <w:bottom w:val="nil"/>
              <w:right w:val="nil"/>
            </w:tcBorders>
            <w:noWrap/>
            <w:vAlign w:val="bottom"/>
            <w:hideMark/>
          </w:tcPr>
          <w:p w14:paraId="4B4633B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538" w:type="pct"/>
            <w:tcBorders>
              <w:top w:val="nil"/>
              <w:left w:val="nil"/>
              <w:bottom w:val="nil"/>
              <w:right w:val="single" w:sz="4" w:space="0" w:color="auto"/>
            </w:tcBorders>
            <w:noWrap/>
            <w:vAlign w:val="bottom"/>
            <w:hideMark/>
          </w:tcPr>
          <w:p w14:paraId="5F3C09D1"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r>
      <w:tr w:rsidR="00EE2318" w:rsidRPr="004D266B" w14:paraId="1CC48E53" w14:textId="77777777" w:rsidTr="004907B4">
        <w:trPr>
          <w:trHeight w:val="255"/>
        </w:trPr>
        <w:tc>
          <w:tcPr>
            <w:tcW w:w="3677" w:type="pct"/>
            <w:gridSpan w:val="7"/>
            <w:tcBorders>
              <w:top w:val="nil"/>
              <w:left w:val="single" w:sz="4" w:space="0" w:color="auto"/>
              <w:bottom w:val="nil"/>
              <w:right w:val="nil"/>
            </w:tcBorders>
            <w:noWrap/>
            <w:vAlign w:val="bottom"/>
            <w:hideMark/>
          </w:tcPr>
          <w:p w14:paraId="58967E6B" w14:textId="4FC08771" w:rsidR="009B3076" w:rsidRPr="004D266B" w:rsidRDefault="009B3076" w:rsidP="009B3076">
            <w:pPr>
              <w:spacing w:after="0" w:line="240" w:lineRule="auto"/>
              <w:rPr>
                <w:rFonts w:ascii="Calibri" w:eastAsia="Times New Roman" w:hAnsi="Calibri" w:cs="Calibri"/>
                <w:color w:val="000000"/>
                <w:sz w:val="18"/>
                <w:szCs w:val="18"/>
                <w:lang w:eastAsia="nl-BE"/>
              </w:rPr>
            </w:pPr>
            <w:r w:rsidRPr="004D266B">
              <w:rPr>
                <w:rFonts w:ascii="Calibri" w:eastAsia="Times New Roman" w:hAnsi="Calibri" w:cs="Calibri"/>
                <w:color w:val="000000"/>
                <w:sz w:val="18"/>
                <w:szCs w:val="18"/>
                <w:lang w:eastAsia="nl-BE"/>
              </w:rPr>
              <w:t xml:space="preserve">(*) Gezien Tracy geen traceerbaarheid toelaat bij verwerkte vleesproducten, wordt jaarlijks een </w:t>
            </w:r>
            <w:r w:rsidR="001948A4">
              <w:rPr>
                <w:rFonts w:ascii="Calibri" w:eastAsia="Times New Roman" w:hAnsi="Calibri" w:cs="Calibri"/>
                <w:color w:val="000000"/>
                <w:sz w:val="18"/>
                <w:szCs w:val="18"/>
                <w:lang w:eastAsia="nl-BE"/>
              </w:rPr>
              <w:t>m</w:t>
            </w:r>
            <w:r w:rsidRPr="004D266B">
              <w:rPr>
                <w:rFonts w:ascii="Calibri" w:eastAsia="Times New Roman" w:hAnsi="Calibri" w:cs="Calibri"/>
                <w:color w:val="000000"/>
                <w:sz w:val="18"/>
                <w:szCs w:val="18"/>
                <w:lang w:eastAsia="nl-BE"/>
              </w:rPr>
              <w:t>assa</w:t>
            </w:r>
            <w:r w:rsidR="001948A4">
              <w:rPr>
                <w:rFonts w:ascii="Calibri" w:eastAsia="Times New Roman" w:hAnsi="Calibri" w:cs="Calibri"/>
                <w:color w:val="000000"/>
                <w:sz w:val="18"/>
                <w:szCs w:val="18"/>
                <w:lang w:eastAsia="nl-BE"/>
              </w:rPr>
              <w:t>b</w:t>
            </w:r>
            <w:r w:rsidRPr="004D266B">
              <w:rPr>
                <w:rFonts w:ascii="Calibri" w:eastAsia="Times New Roman" w:hAnsi="Calibri" w:cs="Calibri"/>
                <w:color w:val="000000"/>
                <w:sz w:val="18"/>
                <w:szCs w:val="18"/>
                <w:lang w:eastAsia="nl-BE"/>
              </w:rPr>
              <w:t>alans opgemaakt en gebruikt</w:t>
            </w:r>
            <w:r w:rsidR="00960992">
              <w:rPr>
                <w:rFonts w:ascii="Calibri" w:eastAsia="Times New Roman" w:hAnsi="Calibri" w:cs="Calibri"/>
                <w:color w:val="000000"/>
                <w:sz w:val="18"/>
                <w:szCs w:val="18"/>
                <w:lang w:eastAsia="nl-BE"/>
              </w:rPr>
              <w:t>.</w:t>
            </w:r>
          </w:p>
          <w:p w14:paraId="207CA6B0" w14:textId="06D99FD6" w:rsidR="009B3076" w:rsidRPr="00844988" w:rsidRDefault="009B3076" w:rsidP="009B3076">
            <w:pPr>
              <w:spacing w:after="0" w:line="240" w:lineRule="auto"/>
              <w:rPr>
                <w:rFonts w:ascii="Calibri" w:eastAsia="Times New Roman" w:hAnsi="Calibri" w:cs="Calibri"/>
                <w:sz w:val="18"/>
                <w:szCs w:val="18"/>
                <w:lang w:eastAsia="nl-BE"/>
              </w:rPr>
            </w:pPr>
            <w:r w:rsidRPr="004D266B">
              <w:rPr>
                <w:rFonts w:ascii="Calibri" w:eastAsia="Times New Roman" w:hAnsi="Calibri" w:cs="Calibri"/>
                <w:color w:val="000000"/>
                <w:sz w:val="18"/>
                <w:szCs w:val="18"/>
                <w:lang w:eastAsia="nl-BE"/>
              </w:rPr>
              <w:t>(**)</w:t>
            </w:r>
            <w:r>
              <w:rPr>
                <w:rFonts w:ascii="Calibri" w:eastAsia="Times New Roman" w:hAnsi="Calibri" w:cs="Calibri"/>
                <w:color w:val="000000"/>
                <w:sz w:val="18"/>
                <w:szCs w:val="18"/>
                <w:lang w:eastAsia="nl-BE"/>
              </w:rPr>
              <w:t xml:space="preserve"> </w:t>
            </w:r>
            <w:r w:rsidRPr="00844988">
              <w:rPr>
                <w:rFonts w:ascii="Calibri" w:hAnsi="Calibri" w:cs="Calibri"/>
                <w:sz w:val="18"/>
                <w:szCs w:val="18"/>
              </w:rPr>
              <w:t>Foodservice en restaurant</w:t>
            </w:r>
            <w:r w:rsidRPr="004D266B">
              <w:rPr>
                <w:rFonts w:ascii="Calibri" w:hAnsi="Calibri" w:cs="Calibri"/>
                <w:sz w:val="18"/>
                <w:szCs w:val="18"/>
              </w:rPr>
              <w:t xml:space="preserve">s mogen het aantal </w:t>
            </w:r>
            <w:r w:rsidR="003207AC">
              <w:rPr>
                <w:rFonts w:ascii="Calibri" w:hAnsi="Calibri" w:cs="Calibri"/>
                <w:sz w:val="18"/>
                <w:szCs w:val="18"/>
              </w:rPr>
              <w:t>winkelpunten</w:t>
            </w:r>
            <w:r w:rsidRPr="004D266B">
              <w:rPr>
                <w:rFonts w:ascii="Calibri" w:hAnsi="Calibri" w:cs="Calibri"/>
                <w:sz w:val="18"/>
                <w:szCs w:val="18"/>
              </w:rPr>
              <w:t xml:space="preserve"> voor de berekening van de jaarlijkse licentiebijdrage </w:t>
            </w:r>
            <w:r w:rsidR="00606949" w:rsidRPr="004D266B">
              <w:rPr>
                <w:rFonts w:ascii="Calibri" w:hAnsi="Calibri" w:cs="Calibri"/>
                <w:sz w:val="18"/>
                <w:szCs w:val="18"/>
              </w:rPr>
              <w:t xml:space="preserve">delen </w:t>
            </w:r>
            <w:r w:rsidRPr="004D266B">
              <w:rPr>
                <w:rFonts w:ascii="Calibri" w:hAnsi="Calibri" w:cs="Calibri"/>
                <w:sz w:val="18"/>
                <w:szCs w:val="18"/>
              </w:rPr>
              <w:t xml:space="preserve">door drie. </w:t>
            </w:r>
          </w:p>
        </w:tc>
        <w:tc>
          <w:tcPr>
            <w:tcW w:w="392" w:type="pct"/>
            <w:tcBorders>
              <w:top w:val="nil"/>
              <w:left w:val="nil"/>
              <w:bottom w:val="nil"/>
              <w:right w:val="nil"/>
            </w:tcBorders>
            <w:noWrap/>
            <w:vAlign w:val="bottom"/>
            <w:hideMark/>
          </w:tcPr>
          <w:p w14:paraId="69138347"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93" w:type="pct"/>
            <w:tcBorders>
              <w:top w:val="nil"/>
              <w:left w:val="nil"/>
              <w:bottom w:val="nil"/>
              <w:right w:val="nil"/>
            </w:tcBorders>
            <w:noWrap/>
            <w:vAlign w:val="bottom"/>
            <w:hideMark/>
          </w:tcPr>
          <w:p w14:paraId="2CA036BA"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538" w:type="pct"/>
            <w:tcBorders>
              <w:top w:val="nil"/>
              <w:left w:val="nil"/>
              <w:bottom w:val="nil"/>
              <w:right w:val="single" w:sz="4" w:space="0" w:color="auto"/>
            </w:tcBorders>
            <w:noWrap/>
            <w:vAlign w:val="bottom"/>
            <w:hideMark/>
          </w:tcPr>
          <w:p w14:paraId="196041AF"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r>
      <w:tr w:rsidR="00452EF7" w:rsidRPr="004D266B" w14:paraId="154C34B6" w14:textId="77777777" w:rsidTr="004907B4">
        <w:trPr>
          <w:trHeight w:val="255"/>
        </w:trPr>
        <w:tc>
          <w:tcPr>
            <w:tcW w:w="4069" w:type="pct"/>
            <w:gridSpan w:val="8"/>
            <w:tcBorders>
              <w:top w:val="nil"/>
              <w:left w:val="single" w:sz="4" w:space="0" w:color="auto"/>
              <w:bottom w:val="single" w:sz="4" w:space="0" w:color="auto"/>
              <w:right w:val="nil"/>
            </w:tcBorders>
            <w:noWrap/>
            <w:vAlign w:val="bottom"/>
            <w:hideMark/>
          </w:tcPr>
          <w:p w14:paraId="54711DD9" w14:textId="2818CA13" w:rsidR="00452EF7" w:rsidRPr="00844988" w:rsidRDefault="00452EF7" w:rsidP="00452EF7">
            <w:pPr>
              <w:spacing w:after="0" w:line="240" w:lineRule="auto"/>
              <w:rPr>
                <w:rFonts w:ascii="Calibri" w:eastAsia="Times New Roman" w:hAnsi="Calibri" w:cs="Calibri"/>
                <w:sz w:val="18"/>
                <w:szCs w:val="18"/>
                <w:lang w:eastAsia="nl-BE"/>
              </w:rPr>
            </w:pPr>
            <w:r w:rsidRPr="00844988">
              <w:rPr>
                <w:rFonts w:ascii="Calibri" w:eastAsia="Times New Roman" w:hAnsi="Calibri" w:cs="Calibri"/>
                <w:color w:val="000000"/>
                <w:sz w:val="18"/>
                <w:szCs w:val="18"/>
                <w:lang w:eastAsia="nl-BE"/>
              </w:rPr>
              <w:t>(**</w:t>
            </w:r>
            <w:r w:rsidRPr="004D266B">
              <w:rPr>
                <w:rFonts w:ascii="Calibri" w:eastAsia="Times New Roman" w:hAnsi="Calibri" w:cs="Calibri"/>
                <w:color w:val="000000"/>
                <w:sz w:val="18"/>
                <w:szCs w:val="18"/>
                <w:lang w:eastAsia="nl-BE"/>
              </w:rPr>
              <w:t>*</w:t>
            </w:r>
            <w:r w:rsidRPr="00844988">
              <w:rPr>
                <w:rFonts w:ascii="Calibri" w:eastAsia="Times New Roman" w:hAnsi="Calibri" w:cs="Calibri"/>
                <w:color w:val="000000"/>
                <w:sz w:val="18"/>
                <w:szCs w:val="18"/>
                <w:lang w:eastAsia="nl-BE"/>
              </w:rPr>
              <w:t>) Bij export van karkassen en vers vlees onder label in kader van benchmark wordt een benchmarkbijdrage aangerekend van</w:t>
            </w:r>
            <w:r w:rsidRPr="00844988">
              <w:rPr>
                <w:rFonts w:ascii="Calibri" w:eastAsia="Times New Roman" w:hAnsi="Calibri" w:cs="Calibri"/>
                <w:color w:val="FF0000"/>
                <w:sz w:val="18"/>
                <w:szCs w:val="18"/>
                <w:lang w:eastAsia="nl-BE"/>
              </w:rPr>
              <w:t xml:space="preserve"> </w:t>
            </w:r>
            <w:r w:rsidRPr="00844988">
              <w:rPr>
                <w:rFonts w:ascii="Calibri" w:eastAsia="Times New Roman" w:hAnsi="Calibri" w:cs="Calibri"/>
                <w:sz w:val="18"/>
                <w:szCs w:val="18"/>
                <w:lang w:eastAsia="nl-BE"/>
              </w:rPr>
              <w:t>0,0015 euro/kg</w:t>
            </w:r>
            <w:r w:rsidR="00960992">
              <w:rPr>
                <w:rFonts w:ascii="Calibri" w:eastAsia="Times New Roman" w:hAnsi="Calibri" w:cs="Calibri"/>
                <w:sz w:val="18"/>
                <w:szCs w:val="18"/>
                <w:lang w:eastAsia="nl-BE"/>
              </w:rPr>
              <w:t>.</w:t>
            </w:r>
            <w:r w:rsidRPr="00844988">
              <w:rPr>
                <w:rFonts w:ascii="Calibri" w:eastAsia="Times New Roman" w:hAnsi="Calibri" w:cs="Calibri"/>
                <w:sz w:val="18"/>
                <w:szCs w:val="18"/>
                <w:lang w:eastAsia="nl-BE"/>
              </w:rPr>
              <w:t xml:space="preserve"> </w:t>
            </w:r>
          </w:p>
        </w:tc>
        <w:tc>
          <w:tcPr>
            <w:tcW w:w="393" w:type="pct"/>
            <w:tcBorders>
              <w:top w:val="nil"/>
              <w:left w:val="nil"/>
              <w:bottom w:val="single" w:sz="4" w:space="0" w:color="auto"/>
              <w:right w:val="nil"/>
            </w:tcBorders>
            <w:noWrap/>
            <w:vAlign w:val="bottom"/>
            <w:hideMark/>
          </w:tcPr>
          <w:p w14:paraId="1292F16A" w14:textId="77777777" w:rsidR="00452EF7" w:rsidRPr="00844988" w:rsidRDefault="00452EF7" w:rsidP="009B3076">
            <w:pPr>
              <w:spacing w:after="0" w:line="240" w:lineRule="auto"/>
              <w:jc w:val="center"/>
              <w:rPr>
                <w:rFonts w:ascii="Calibri" w:eastAsia="Times New Roman" w:hAnsi="Calibri" w:cs="Calibri"/>
                <w:sz w:val="18"/>
                <w:szCs w:val="18"/>
                <w:lang w:eastAsia="nl-BE"/>
              </w:rPr>
            </w:pPr>
          </w:p>
        </w:tc>
        <w:tc>
          <w:tcPr>
            <w:tcW w:w="538" w:type="pct"/>
            <w:tcBorders>
              <w:top w:val="nil"/>
              <w:left w:val="nil"/>
              <w:bottom w:val="single" w:sz="4" w:space="0" w:color="auto"/>
              <w:right w:val="single" w:sz="4" w:space="0" w:color="auto"/>
            </w:tcBorders>
            <w:noWrap/>
            <w:vAlign w:val="bottom"/>
            <w:hideMark/>
          </w:tcPr>
          <w:p w14:paraId="2A443258" w14:textId="77777777" w:rsidR="00452EF7" w:rsidRPr="00844988" w:rsidRDefault="00452EF7" w:rsidP="009B3076">
            <w:pPr>
              <w:spacing w:after="0" w:line="240" w:lineRule="auto"/>
              <w:jc w:val="center"/>
              <w:rPr>
                <w:rFonts w:ascii="Calibri" w:eastAsia="Times New Roman" w:hAnsi="Calibri" w:cs="Calibri"/>
                <w:sz w:val="18"/>
                <w:szCs w:val="18"/>
                <w:lang w:eastAsia="nl-BE"/>
              </w:rPr>
            </w:pPr>
          </w:p>
        </w:tc>
      </w:tr>
    </w:tbl>
    <w:p w14:paraId="382B3F48" w14:textId="163DD527" w:rsidR="00A524AE" w:rsidRPr="00023C13" w:rsidRDefault="00A524AE" w:rsidP="004907B4">
      <w:pPr>
        <w:jc w:val="both"/>
        <w:rPr>
          <w:rFonts w:ascii="Calibri" w:hAnsi="Calibri" w:cs="Calibri"/>
        </w:rPr>
      </w:pPr>
    </w:p>
    <w:sectPr w:rsidR="00A524AE" w:rsidRPr="00023C13" w:rsidSect="0084498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3A2F2" w14:textId="77777777" w:rsidR="009203A3" w:rsidRDefault="009203A3" w:rsidP="000D707D">
      <w:pPr>
        <w:spacing w:after="0" w:line="240" w:lineRule="auto"/>
      </w:pPr>
      <w:r>
        <w:separator/>
      </w:r>
    </w:p>
  </w:endnote>
  <w:endnote w:type="continuationSeparator" w:id="0">
    <w:p w14:paraId="6BF993DF" w14:textId="77777777" w:rsidR="009203A3" w:rsidRDefault="009203A3" w:rsidP="000D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00310"/>
      <w:docPartObj>
        <w:docPartGallery w:val="Page Numbers (Bottom of Page)"/>
        <w:docPartUnique/>
      </w:docPartObj>
    </w:sdtPr>
    <w:sdtEndPr/>
    <w:sdtContent>
      <w:p w14:paraId="08EA9A9F" w14:textId="0B5958CD" w:rsidR="00261ED1" w:rsidRDefault="00261ED1">
        <w:pPr>
          <w:pStyle w:val="Voettekst"/>
          <w:jc w:val="right"/>
        </w:pPr>
        <w:r>
          <w:fldChar w:fldCharType="begin"/>
        </w:r>
        <w:r>
          <w:instrText>PAGE   \* MERGEFORMAT</w:instrText>
        </w:r>
        <w:r>
          <w:fldChar w:fldCharType="separate"/>
        </w:r>
        <w:r>
          <w:rPr>
            <w:lang w:val="nl-NL"/>
          </w:rPr>
          <w:t>2</w:t>
        </w:r>
        <w:r>
          <w:fldChar w:fldCharType="end"/>
        </w:r>
      </w:p>
    </w:sdtContent>
  </w:sdt>
  <w:p w14:paraId="2F8E6B71" w14:textId="77777777" w:rsidR="00261ED1" w:rsidRDefault="00261E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29C40" w14:textId="77777777" w:rsidR="009203A3" w:rsidRDefault="009203A3" w:rsidP="000D707D">
      <w:pPr>
        <w:spacing w:after="0" w:line="240" w:lineRule="auto"/>
      </w:pPr>
      <w:r>
        <w:separator/>
      </w:r>
    </w:p>
  </w:footnote>
  <w:footnote w:type="continuationSeparator" w:id="0">
    <w:p w14:paraId="3AECB730" w14:textId="77777777" w:rsidR="009203A3" w:rsidRDefault="009203A3" w:rsidP="000D7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7050" w14:textId="77777777" w:rsidR="008C4742" w:rsidRPr="00F82137" w:rsidRDefault="008C4742" w:rsidP="008C4742">
    <w:pPr>
      <w:pStyle w:val="Koptekst"/>
      <w:jc w:val="right"/>
      <w:rPr>
        <w:sz w:val="16"/>
        <w:szCs w:val="16"/>
      </w:rPr>
    </w:pPr>
    <w:r>
      <w:rPr>
        <w:noProof/>
        <w:color w:val="1F497D"/>
        <w:lang w:val="en-US" w:eastAsia="nl-BE"/>
      </w:rPr>
      <w:drawing>
        <wp:anchor distT="0" distB="0" distL="114300" distR="114300" simplePos="0" relativeHeight="251658240" behindDoc="0" locked="0" layoutInCell="1" allowOverlap="1" wp14:anchorId="7B341C6C" wp14:editId="19336674">
          <wp:simplePos x="0" y="0"/>
          <wp:positionH relativeFrom="margin">
            <wp:align>right</wp:align>
          </wp:positionH>
          <wp:positionV relativeFrom="paragraph">
            <wp:posOffset>11237</wp:posOffset>
          </wp:positionV>
          <wp:extent cx="1341120" cy="556260"/>
          <wp:effectExtent l="0" t="0" r="0" b="0"/>
          <wp:wrapSquare wrapText="bothSides"/>
          <wp:docPr id="209960991" name="Afbeelding 1" descr="Afbeelding met tekst, groen,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55543" name="Afbeelding 1" descr="Afbeelding met tekst, groen, Lettertype, ontwerp&#10;&#10;Automatisch gegenereerde beschrijv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112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2137">
      <w:rPr>
        <w:sz w:val="16"/>
        <w:szCs w:val="16"/>
      </w:rPr>
      <w:t>VVWL vzw</w:t>
    </w:r>
  </w:p>
  <w:p w14:paraId="1ED39D3C" w14:textId="77777777" w:rsidR="008C4742" w:rsidRPr="00F82137" w:rsidRDefault="008C4742" w:rsidP="008C4742">
    <w:pPr>
      <w:pStyle w:val="Koptekst"/>
      <w:jc w:val="right"/>
      <w:rPr>
        <w:sz w:val="16"/>
        <w:szCs w:val="16"/>
      </w:rPr>
    </w:pPr>
    <w:r w:rsidRPr="00F82137">
      <w:rPr>
        <w:sz w:val="16"/>
        <w:szCs w:val="16"/>
      </w:rPr>
      <w:t xml:space="preserve">Salisburylaan 133 </w:t>
    </w:r>
    <w:r w:rsidRPr="00F82137">
      <w:rPr>
        <w:rFonts w:cstheme="minorHAnsi"/>
        <w:sz w:val="16"/>
        <w:szCs w:val="16"/>
      </w:rPr>
      <w:t>▪</w:t>
    </w:r>
    <w:r w:rsidRPr="00F82137">
      <w:rPr>
        <w:sz w:val="16"/>
        <w:szCs w:val="16"/>
      </w:rPr>
      <w:t xml:space="preserve"> 9820 Merelbeke</w:t>
    </w:r>
  </w:p>
  <w:p w14:paraId="3743B720" w14:textId="77777777" w:rsidR="008C4742" w:rsidRDefault="008C4742" w:rsidP="008C4742">
    <w:pPr>
      <w:pStyle w:val="Koptekst"/>
      <w:jc w:val="right"/>
      <w:rPr>
        <w:sz w:val="16"/>
        <w:szCs w:val="16"/>
      </w:rPr>
    </w:pPr>
    <w:hyperlink r:id="rId3" w:history="1">
      <w:r w:rsidRPr="00936574">
        <w:rPr>
          <w:rStyle w:val="Hyperlink"/>
          <w:sz w:val="16"/>
          <w:szCs w:val="16"/>
        </w:rPr>
        <w:t>info@betervoordieren.vlaanderen</w:t>
      </w:r>
    </w:hyperlink>
  </w:p>
  <w:p w14:paraId="3BD52689" w14:textId="77777777" w:rsidR="008C4742" w:rsidRPr="00A44258" w:rsidRDefault="008C4742" w:rsidP="008C4742">
    <w:pPr>
      <w:pStyle w:val="Koptekst"/>
      <w:jc w:val="right"/>
      <w:rPr>
        <w:sz w:val="16"/>
        <w:szCs w:val="16"/>
      </w:rPr>
    </w:pPr>
    <w:r w:rsidRPr="00A44258">
      <w:rPr>
        <w:rFonts w:ascii="Calibri" w:hAnsi="Calibri" w:cs="Calibri"/>
        <w:color w:val="000000"/>
        <w:sz w:val="16"/>
        <w:szCs w:val="16"/>
        <w:bdr w:val="none" w:sz="0" w:space="0" w:color="auto" w:frame="1"/>
        <w:shd w:val="clear" w:color="auto" w:fill="FFFFFF"/>
      </w:rPr>
      <w:t xml:space="preserve">RPR </w:t>
    </w:r>
    <w:proofErr w:type="spellStart"/>
    <w:r w:rsidRPr="00A44258">
      <w:rPr>
        <w:rFonts w:ascii="Calibri" w:hAnsi="Calibri" w:cs="Calibri"/>
        <w:color w:val="000000"/>
        <w:sz w:val="16"/>
        <w:szCs w:val="16"/>
        <w:bdr w:val="none" w:sz="0" w:space="0" w:color="auto" w:frame="1"/>
        <w:shd w:val="clear" w:color="auto" w:fill="FFFFFF"/>
      </w:rPr>
      <w:t>Gent|BE</w:t>
    </w:r>
    <w:proofErr w:type="spellEnd"/>
    <w:r>
      <w:rPr>
        <w:rFonts w:ascii="Calibri" w:hAnsi="Calibri" w:cs="Calibri"/>
        <w:color w:val="000000"/>
        <w:sz w:val="16"/>
        <w:szCs w:val="16"/>
        <w:bdr w:val="none" w:sz="0" w:space="0" w:color="auto" w:frame="1"/>
        <w:shd w:val="clear" w:color="auto" w:fill="FFFFFF"/>
      </w:rPr>
      <w:t xml:space="preserve"> </w:t>
    </w:r>
    <w:r w:rsidRPr="00A44258">
      <w:rPr>
        <w:rFonts w:ascii="Calibri" w:hAnsi="Calibri" w:cs="Calibri"/>
        <w:color w:val="242424"/>
        <w:sz w:val="16"/>
        <w:szCs w:val="16"/>
        <w:bdr w:val="none" w:sz="0" w:space="0" w:color="auto" w:frame="1"/>
        <w:shd w:val="clear" w:color="auto" w:fill="FFFFFF"/>
      </w:rPr>
      <w:t>0798 851 517 </w:t>
    </w:r>
  </w:p>
  <w:p w14:paraId="761FE749" w14:textId="77777777" w:rsidR="000D707D" w:rsidRDefault="000D70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01D1"/>
    <w:multiLevelType w:val="multilevel"/>
    <w:tmpl w:val="A13C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0254F"/>
    <w:multiLevelType w:val="hybridMultilevel"/>
    <w:tmpl w:val="51C2E8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A3F1399"/>
    <w:multiLevelType w:val="hybridMultilevel"/>
    <w:tmpl w:val="17A09A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552750F"/>
    <w:multiLevelType w:val="hybridMultilevel"/>
    <w:tmpl w:val="B9E282CA"/>
    <w:lvl w:ilvl="0" w:tplc="207A3A1E">
      <w:start w:val="6"/>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06725AF"/>
    <w:multiLevelType w:val="multilevel"/>
    <w:tmpl w:val="D39E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E6B40"/>
    <w:multiLevelType w:val="multilevel"/>
    <w:tmpl w:val="70DE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E1E53"/>
    <w:multiLevelType w:val="hybridMultilevel"/>
    <w:tmpl w:val="CCBE3C2A"/>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C452E79"/>
    <w:multiLevelType w:val="multilevel"/>
    <w:tmpl w:val="D39E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667DDE"/>
    <w:multiLevelType w:val="hybridMultilevel"/>
    <w:tmpl w:val="FBBE39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B2678D7"/>
    <w:multiLevelType w:val="hybridMultilevel"/>
    <w:tmpl w:val="E9620946"/>
    <w:lvl w:ilvl="0" w:tplc="08130015">
      <w:start w:val="1"/>
      <w:numFmt w:val="upp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6907043F"/>
    <w:multiLevelType w:val="multilevel"/>
    <w:tmpl w:val="118E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820050"/>
    <w:multiLevelType w:val="multilevel"/>
    <w:tmpl w:val="CE5A0C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9610F5"/>
    <w:multiLevelType w:val="multilevel"/>
    <w:tmpl w:val="56B2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97F9D"/>
    <w:multiLevelType w:val="multilevel"/>
    <w:tmpl w:val="D39E0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6C70F7"/>
    <w:multiLevelType w:val="multilevel"/>
    <w:tmpl w:val="296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079197">
    <w:abstractNumId w:val="11"/>
  </w:num>
  <w:num w:numId="2" w16cid:durableId="1333801509">
    <w:abstractNumId w:val="0"/>
  </w:num>
  <w:num w:numId="3" w16cid:durableId="240677927">
    <w:abstractNumId w:val="8"/>
  </w:num>
  <w:num w:numId="4" w16cid:durableId="179052769">
    <w:abstractNumId w:val="3"/>
  </w:num>
  <w:num w:numId="5" w16cid:durableId="833496660">
    <w:abstractNumId w:val="1"/>
  </w:num>
  <w:num w:numId="6" w16cid:durableId="1158184486">
    <w:abstractNumId w:val="4"/>
  </w:num>
  <w:num w:numId="7" w16cid:durableId="104277380">
    <w:abstractNumId w:val="13"/>
  </w:num>
  <w:num w:numId="8" w16cid:durableId="361251943">
    <w:abstractNumId w:val="7"/>
  </w:num>
  <w:num w:numId="9" w16cid:durableId="376860880">
    <w:abstractNumId w:val="2"/>
  </w:num>
  <w:num w:numId="10" w16cid:durableId="1827820960">
    <w:abstractNumId w:val="14"/>
  </w:num>
  <w:num w:numId="11" w16cid:durableId="1977372322">
    <w:abstractNumId w:val="9"/>
  </w:num>
  <w:num w:numId="12" w16cid:durableId="1792624560">
    <w:abstractNumId w:val="6"/>
  </w:num>
  <w:num w:numId="13" w16cid:durableId="1234125011">
    <w:abstractNumId w:val="12"/>
  </w:num>
  <w:num w:numId="14" w16cid:durableId="1749617026">
    <w:abstractNumId w:val="5"/>
  </w:num>
  <w:num w:numId="15" w16cid:durableId="12772987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2AC"/>
    <w:rsid w:val="0000433C"/>
    <w:rsid w:val="000120D7"/>
    <w:rsid w:val="000147A1"/>
    <w:rsid w:val="00015C71"/>
    <w:rsid w:val="00021E96"/>
    <w:rsid w:val="00023C13"/>
    <w:rsid w:val="00027AC9"/>
    <w:rsid w:val="000302FA"/>
    <w:rsid w:val="00031984"/>
    <w:rsid w:val="00033C9F"/>
    <w:rsid w:val="000365DE"/>
    <w:rsid w:val="00042F4B"/>
    <w:rsid w:val="000449BE"/>
    <w:rsid w:val="00051EBA"/>
    <w:rsid w:val="000563DA"/>
    <w:rsid w:val="0005725E"/>
    <w:rsid w:val="00060A8C"/>
    <w:rsid w:val="00061163"/>
    <w:rsid w:val="000625E6"/>
    <w:rsid w:val="00064B86"/>
    <w:rsid w:val="00072F0C"/>
    <w:rsid w:val="00073338"/>
    <w:rsid w:val="000744FB"/>
    <w:rsid w:val="00075A4C"/>
    <w:rsid w:val="0008304E"/>
    <w:rsid w:val="00086E97"/>
    <w:rsid w:val="000A718D"/>
    <w:rsid w:val="000B15B6"/>
    <w:rsid w:val="000B6571"/>
    <w:rsid w:val="000C6511"/>
    <w:rsid w:val="000C7658"/>
    <w:rsid w:val="000D0AD5"/>
    <w:rsid w:val="000D707D"/>
    <w:rsid w:val="000E0F50"/>
    <w:rsid w:val="000E16CD"/>
    <w:rsid w:val="000E21C4"/>
    <w:rsid w:val="000E6720"/>
    <w:rsid w:val="000E701F"/>
    <w:rsid w:val="00104140"/>
    <w:rsid w:val="00104F8B"/>
    <w:rsid w:val="00107D35"/>
    <w:rsid w:val="001107CF"/>
    <w:rsid w:val="00114BE5"/>
    <w:rsid w:val="00123669"/>
    <w:rsid w:val="001250DE"/>
    <w:rsid w:val="00126E35"/>
    <w:rsid w:val="00127F68"/>
    <w:rsid w:val="0013170C"/>
    <w:rsid w:val="0013200E"/>
    <w:rsid w:val="001379B1"/>
    <w:rsid w:val="00141F2E"/>
    <w:rsid w:val="00146E17"/>
    <w:rsid w:val="001471C2"/>
    <w:rsid w:val="00147509"/>
    <w:rsid w:val="00160570"/>
    <w:rsid w:val="001672E1"/>
    <w:rsid w:val="001707B5"/>
    <w:rsid w:val="001710AF"/>
    <w:rsid w:val="00177433"/>
    <w:rsid w:val="001912F8"/>
    <w:rsid w:val="00193C72"/>
    <w:rsid w:val="001948A4"/>
    <w:rsid w:val="001949E1"/>
    <w:rsid w:val="00194F45"/>
    <w:rsid w:val="001A30E9"/>
    <w:rsid w:val="001B0A36"/>
    <w:rsid w:val="001B108F"/>
    <w:rsid w:val="001B5D62"/>
    <w:rsid w:val="001B72C2"/>
    <w:rsid w:val="001C4740"/>
    <w:rsid w:val="001C4B7B"/>
    <w:rsid w:val="001D1C34"/>
    <w:rsid w:val="001D1E8E"/>
    <w:rsid w:val="001D2C70"/>
    <w:rsid w:val="001D5D96"/>
    <w:rsid w:val="001E2AC1"/>
    <w:rsid w:val="001E302D"/>
    <w:rsid w:val="001E5B5C"/>
    <w:rsid w:val="001F1160"/>
    <w:rsid w:val="00203BA6"/>
    <w:rsid w:val="002044D0"/>
    <w:rsid w:val="002060E3"/>
    <w:rsid w:val="002132E1"/>
    <w:rsid w:val="00214C7A"/>
    <w:rsid w:val="002205A7"/>
    <w:rsid w:val="0022205E"/>
    <w:rsid w:val="00230C63"/>
    <w:rsid w:val="00234750"/>
    <w:rsid w:val="00237A42"/>
    <w:rsid w:val="0024698A"/>
    <w:rsid w:val="00260818"/>
    <w:rsid w:val="00260B97"/>
    <w:rsid w:val="00261ED1"/>
    <w:rsid w:val="0026616F"/>
    <w:rsid w:val="0027618C"/>
    <w:rsid w:val="00280DED"/>
    <w:rsid w:val="00283D39"/>
    <w:rsid w:val="00295705"/>
    <w:rsid w:val="00296C3E"/>
    <w:rsid w:val="002B4370"/>
    <w:rsid w:val="002C0EE2"/>
    <w:rsid w:val="002C13B9"/>
    <w:rsid w:val="002C14D0"/>
    <w:rsid w:val="002C1BCE"/>
    <w:rsid w:val="002C2893"/>
    <w:rsid w:val="002C43AB"/>
    <w:rsid w:val="002C45B0"/>
    <w:rsid w:val="002C5EE0"/>
    <w:rsid w:val="002C5EF9"/>
    <w:rsid w:val="002D3B4C"/>
    <w:rsid w:val="002E17A9"/>
    <w:rsid w:val="002E1FEE"/>
    <w:rsid w:val="002F500D"/>
    <w:rsid w:val="002F61BD"/>
    <w:rsid w:val="003040CF"/>
    <w:rsid w:val="00307405"/>
    <w:rsid w:val="0031034D"/>
    <w:rsid w:val="00311011"/>
    <w:rsid w:val="00311FBA"/>
    <w:rsid w:val="00313DAB"/>
    <w:rsid w:val="003207AC"/>
    <w:rsid w:val="00322272"/>
    <w:rsid w:val="003261E3"/>
    <w:rsid w:val="0033419C"/>
    <w:rsid w:val="00334597"/>
    <w:rsid w:val="003425AD"/>
    <w:rsid w:val="00345C12"/>
    <w:rsid w:val="0035021C"/>
    <w:rsid w:val="003530C2"/>
    <w:rsid w:val="0035314B"/>
    <w:rsid w:val="00354038"/>
    <w:rsid w:val="00355691"/>
    <w:rsid w:val="00362F97"/>
    <w:rsid w:val="003642C3"/>
    <w:rsid w:val="00366556"/>
    <w:rsid w:val="003668C7"/>
    <w:rsid w:val="00375C42"/>
    <w:rsid w:val="003830D9"/>
    <w:rsid w:val="00386BD5"/>
    <w:rsid w:val="00397017"/>
    <w:rsid w:val="003A219A"/>
    <w:rsid w:val="003A3102"/>
    <w:rsid w:val="003C0B1B"/>
    <w:rsid w:val="003C1434"/>
    <w:rsid w:val="003C234D"/>
    <w:rsid w:val="003D10FE"/>
    <w:rsid w:val="003D1B6E"/>
    <w:rsid w:val="003D3D5F"/>
    <w:rsid w:val="003D591C"/>
    <w:rsid w:val="003E3D86"/>
    <w:rsid w:val="003F0783"/>
    <w:rsid w:val="003F0DA5"/>
    <w:rsid w:val="003F5249"/>
    <w:rsid w:val="004109D6"/>
    <w:rsid w:val="004164C5"/>
    <w:rsid w:val="0041748B"/>
    <w:rsid w:val="004212C6"/>
    <w:rsid w:val="00431690"/>
    <w:rsid w:val="0043338F"/>
    <w:rsid w:val="0043539B"/>
    <w:rsid w:val="00435C20"/>
    <w:rsid w:val="00436AC8"/>
    <w:rsid w:val="00451C4E"/>
    <w:rsid w:val="00452EF7"/>
    <w:rsid w:val="00457460"/>
    <w:rsid w:val="0046043C"/>
    <w:rsid w:val="0046296F"/>
    <w:rsid w:val="0046326D"/>
    <w:rsid w:val="00464DAB"/>
    <w:rsid w:val="00474814"/>
    <w:rsid w:val="00487041"/>
    <w:rsid w:val="004907B4"/>
    <w:rsid w:val="00491719"/>
    <w:rsid w:val="00496374"/>
    <w:rsid w:val="004A06AE"/>
    <w:rsid w:val="004A164A"/>
    <w:rsid w:val="004A7DD6"/>
    <w:rsid w:val="004B14E3"/>
    <w:rsid w:val="004B1B7B"/>
    <w:rsid w:val="004B6D39"/>
    <w:rsid w:val="004C36DA"/>
    <w:rsid w:val="004C76DB"/>
    <w:rsid w:val="004D266B"/>
    <w:rsid w:val="004D323F"/>
    <w:rsid w:val="004E08EF"/>
    <w:rsid w:val="004E2E9B"/>
    <w:rsid w:val="004E3B2F"/>
    <w:rsid w:val="004F020A"/>
    <w:rsid w:val="004F5903"/>
    <w:rsid w:val="004F6E52"/>
    <w:rsid w:val="004F7FD0"/>
    <w:rsid w:val="00501FED"/>
    <w:rsid w:val="005063DB"/>
    <w:rsid w:val="005100F3"/>
    <w:rsid w:val="00514651"/>
    <w:rsid w:val="00514722"/>
    <w:rsid w:val="00522CC5"/>
    <w:rsid w:val="00525D31"/>
    <w:rsid w:val="00526198"/>
    <w:rsid w:val="00532885"/>
    <w:rsid w:val="00540313"/>
    <w:rsid w:val="00545799"/>
    <w:rsid w:val="005466FF"/>
    <w:rsid w:val="005509C4"/>
    <w:rsid w:val="0055233C"/>
    <w:rsid w:val="00561EDB"/>
    <w:rsid w:val="00567BD1"/>
    <w:rsid w:val="00573346"/>
    <w:rsid w:val="00580A57"/>
    <w:rsid w:val="00591C04"/>
    <w:rsid w:val="005931E5"/>
    <w:rsid w:val="00596132"/>
    <w:rsid w:val="005A156C"/>
    <w:rsid w:val="005A40F9"/>
    <w:rsid w:val="005A5741"/>
    <w:rsid w:val="005A7327"/>
    <w:rsid w:val="005B7A82"/>
    <w:rsid w:val="005B7D13"/>
    <w:rsid w:val="005C5893"/>
    <w:rsid w:val="005C635C"/>
    <w:rsid w:val="005C7B6C"/>
    <w:rsid w:val="005D4805"/>
    <w:rsid w:val="005D6142"/>
    <w:rsid w:val="005D6F8B"/>
    <w:rsid w:val="005E4072"/>
    <w:rsid w:val="0060059A"/>
    <w:rsid w:val="00606949"/>
    <w:rsid w:val="0060699E"/>
    <w:rsid w:val="006101ED"/>
    <w:rsid w:val="006155AB"/>
    <w:rsid w:val="0061627F"/>
    <w:rsid w:val="00623A34"/>
    <w:rsid w:val="00623BB2"/>
    <w:rsid w:val="006243D6"/>
    <w:rsid w:val="00635A75"/>
    <w:rsid w:val="006406A1"/>
    <w:rsid w:val="006406D7"/>
    <w:rsid w:val="00642C59"/>
    <w:rsid w:val="006477BD"/>
    <w:rsid w:val="0065153F"/>
    <w:rsid w:val="00654CE9"/>
    <w:rsid w:val="00664DB6"/>
    <w:rsid w:val="0066682F"/>
    <w:rsid w:val="00676987"/>
    <w:rsid w:val="00681F40"/>
    <w:rsid w:val="00681F6B"/>
    <w:rsid w:val="0068352A"/>
    <w:rsid w:val="00687922"/>
    <w:rsid w:val="00695DC0"/>
    <w:rsid w:val="00696FC0"/>
    <w:rsid w:val="006A1538"/>
    <w:rsid w:val="006A3694"/>
    <w:rsid w:val="006A7FFD"/>
    <w:rsid w:val="006B2321"/>
    <w:rsid w:val="006B3440"/>
    <w:rsid w:val="006B42AC"/>
    <w:rsid w:val="006C2436"/>
    <w:rsid w:val="006D00E7"/>
    <w:rsid w:val="006D2673"/>
    <w:rsid w:val="006D46FC"/>
    <w:rsid w:val="006E26D1"/>
    <w:rsid w:val="006E3D79"/>
    <w:rsid w:val="0070126A"/>
    <w:rsid w:val="00707ED9"/>
    <w:rsid w:val="00712210"/>
    <w:rsid w:val="0071252A"/>
    <w:rsid w:val="00713510"/>
    <w:rsid w:val="007165DE"/>
    <w:rsid w:val="00727B81"/>
    <w:rsid w:val="00735EC2"/>
    <w:rsid w:val="0074723E"/>
    <w:rsid w:val="0074755A"/>
    <w:rsid w:val="00757344"/>
    <w:rsid w:val="00760F15"/>
    <w:rsid w:val="00762B06"/>
    <w:rsid w:val="00762C61"/>
    <w:rsid w:val="0076614F"/>
    <w:rsid w:val="0078039C"/>
    <w:rsid w:val="00786187"/>
    <w:rsid w:val="00786929"/>
    <w:rsid w:val="007A32D6"/>
    <w:rsid w:val="007B083C"/>
    <w:rsid w:val="007B1C39"/>
    <w:rsid w:val="007B3347"/>
    <w:rsid w:val="007C43AE"/>
    <w:rsid w:val="007D4293"/>
    <w:rsid w:val="007D7811"/>
    <w:rsid w:val="007E1233"/>
    <w:rsid w:val="007E2BEF"/>
    <w:rsid w:val="007F4DEF"/>
    <w:rsid w:val="007F7F17"/>
    <w:rsid w:val="00815037"/>
    <w:rsid w:val="00820D5C"/>
    <w:rsid w:val="0082303C"/>
    <w:rsid w:val="008248AD"/>
    <w:rsid w:val="00825B8D"/>
    <w:rsid w:val="008344CE"/>
    <w:rsid w:val="00837D45"/>
    <w:rsid w:val="008436D6"/>
    <w:rsid w:val="00844988"/>
    <w:rsid w:val="00844B70"/>
    <w:rsid w:val="00844E03"/>
    <w:rsid w:val="00850057"/>
    <w:rsid w:val="008525BD"/>
    <w:rsid w:val="00853A8C"/>
    <w:rsid w:val="008546B0"/>
    <w:rsid w:val="00854DE5"/>
    <w:rsid w:val="00856A0B"/>
    <w:rsid w:val="00856A81"/>
    <w:rsid w:val="00856FF4"/>
    <w:rsid w:val="00863EB1"/>
    <w:rsid w:val="008701E2"/>
    <w:rsid w:val="00871412"/>
    <w:rsid w:val="00872978"/>
    <w:rsid w:val="008733D0"/>
    <w:rsid w:val="0087478A"/>
    <w:rsid w:val="00876971"/>
    <w:rsid w:val="00877A81"/>
    <w:rsid w:val="00883A6A"/>
    <w:rsid w:val="00883E08"/>
    <w:rsid w:val="00897614"/>
    <w:rsid w:val="008A2C46"/>
    <w:rsid w:val="008A33DF"/>
    <w:rsid w:val="008A348E"/>
    <w:rsid w:val="008A64F1"/>
    <w:rsid w:val="008B1119"/>
    <w:rsid w:val="008B2411"/>
    <w:rsid w:val="008B5C43"/>
    <w:rsid w:val="008B605B"/>
    <w:rsid w:val="008C4742"/>
    <w:rsid w:val="008C62A2"/>
    <w:rsid w:val="008C6C48"/>
    <w:rsid w:val="008D1709"/>
    <w:rsid w:val="008D55DA"/>
    <w:rsid w:val="008E45A8"/>
    <w:rsid w:val="00902204"/>
    <w:rsid w:val="0090307B"/>
    <w:rsid w:val="00907BB3"/>
    <w:rsid w:val="009110BC"/>
    <w:rsid w:val="009156C2"/>
    <w:rsid w:val="009203A3"/>
    <w:rsid w:val="00927EF3"/>
    <w:rsid w:val="0093003B"/>
    <w:rsid w:val="009300F2"/>
    <w:rsid w:val="0093478E"/>
    <w:rsid w:val="00937935"/>
    <w:rsid w:val="00940203"/>
    <w:rsid w:val="00953BC7"/>
    <w:rsid w:val="009578BD"/>
    <w:rsid w:val="00960992"/>
    <w:rsid w:val="009626AD"/>
    <w:rsid w:val="00964096"/>
    <w:rsid w:val="009663CC"/>
    <w:rsid w:val="00970328"/>
    <w:rsid w:val="009722CF"/>
    <w:rsid w:val="00980917"/>
    <w:rsid w:val="00980B92"/>
    <w:rsid w:val="00980E45"/>
    <w:rsid w:val="0099088D"/>
    <w:rsid w:val="00991221"/>
    <w:rsid w:val="0099128A"/>
    <w:rsid w:val="009A35E9"/>
    <w:rsid w:val="009B3076"/>
    <w:rsid w:val="009B45AC"/>
    <w:rsid w:val="009B4B48"/>
    <w:rsid w:val="009B58DD"/>
    <w:rsid w:val="009C2D01"/>
    <w:rsid w:val="009C496F"/>
    <w:rsid w:val="009C552B"/>
    <w:rsid w:val="009C5CA2"/>
    <w:rsid w:val="009D4F2D"/>
    <w:rsid w:val="009D51CE"/>
    <w:rsid w:val="009D7813"/>
    <w:rsid w:val="009E124A"/>
    <w:rsid w:val="009E5227"/>
    <w:rsid w:val="009E5F54"/>
    <w:rsid w:val="009E76CC"/>
    <w:rsid w:val="009F11DC"/>
    <w:rsid w:val="009F709E"/>
    <w:rsid w:val="00A030F3"/>
    <w:rsid w:val="00A13970"/>
    <w:rsid w:val="00A1566C"/>
    <w:rsid w:val="00A16184"/>
    <w:rsid w:val="00A23EE6"/>
    <w:rsid w:val="00A25A14"/>
    <w:rsid w:val="00A3090C"/>
    <w:rsid w:val="00A32B66"/>
    <w:rsid w:val="00A40DA6"/>
    <w:rsid w:val="00A42FA1"/>
    <w:rsid w:val="00A46F19"/>
    <w:rsid w:val="00A524AE"/>
    <w:rsid w:val="00A5291A"/>
    <w:rsid w:val="00A55E31"/>
    <w:rsid w:val="00A60DCF"/>
    <w:rsid w:val="00A64F7A"/>
    <w:rsid w:val="00A8532A"/>
    <w:rsid w:val="00A856C1"/>
    <w:rsid w:val="00A86E07"/>
    <w:rsid w:val="00A948C7"/>
    <w:rsid w:val="00AA4A67"/>
    <w:rsid w:val="00AC0CE3"/>
    <w:rsid w:val="00AC5025"/>
    <w:rsid w:val="00AC7032"/>
    <w:rsid w:val="00AC79CF"/>
    <w:rsid w:val="00AD5EF8"/>
    <w:rsid w:val="00AE3EAB"/>
    <w:rsid w:val="00AE6441"/>
    <w:rsid w:val="00AE7786"/>
    <w:rsid w:val="00AF0AF2"/>
    <w:rsid w:val="00AF3C7B"/>
    <w:rsid w:val="00B018FB"/>
    <w:rsid w:val="00B0202F"/>
    <w:rsid w:val="00B05A7D"/>
    <w:rsid w:val="00B13522"/>
    <w:rsid w:val="00B13E36"/>
    <w:rsid w:val="00B147DB"/>
    <w:rsid w:val="00B1507B"/>
    <w:rsid w:val="00B1703E"/>
    <w:rsid w:val="00B217B5"/>
    <w:rsid w:val="00B24B0E"/>
    <w:rsid w:val="00B25DE1"/>
    <w:rsid w:val="00B278DD"/>
    <w:rsid w:val="00B30B42"/>
    <w:rsid w:val="00B3309C"/>
    <w:rsid w:val="00B475C6"/>
    <w:rsid w:val="00B54A0A"/>
    <w:rsid w:val="00B54E62"/>
    <w:rsid w:val="00B5686B"/>
    <w:rsid w:val="00B60785"/>
    <w:rsid w:val="00B62505"/>
    <w:rsid w:val="00B640D6"/>
    <w:rsid w:val="00B80C51"/>
    <w:rsid w:val="00B870EE"/>
    <w:rsid w:val="00B92256"/>
    <w:rsid w:val="00B97499"/>
    <w:rsid w:val="00BA1625"/>
    <w:rsid w:val="00BD3A36"/>
    <w:rsid w:val="00BD5E8F"/>
    <w:rsid w:val="00BD7180"/>
    <w:rsid w:val="00BE4C54"/>
    <w:rsid w:val="00BF7B53"/>
    <w:rsid w:val="00C04D56"/>
    <w:rsid w:val="00C12D5A"/>
    <w:rsid w:val="00C17747"/>
    <w:rsid w:val="00C23EFF"/>
    <w:rsid w:val="00C412DB"/>
    <w:rsid w:val="00C422C0"/>
    <w:rsid w:val="00C424FF"/>
    <w:rsid w:val="00C5494F"/>
    <w:rsid w:val="00C57D6D"/>
    <w:rsid w:val="00C64BA2"/>
    <w:rsid w:val="00C67D71"/>
    <w:rsid w:val="00C71AE6"/>
    <w:rsid w:val="00C76F3A"/>
    <w:rsid w:val="00C8096E"/>
    <w:rsid w:val="00C9149E"/>
    <w:rsid w:val="00C95E55"/>
    <w:rsid w:val="00CA5CD1"/>
    <w:rsid w:val="00CC1732"/>
    <w:rsid w:val="00CC52EE"/>
    <w:rsid w:val="00CC684D"/>
    <w:rsid w:val="00CE63EF"/>
    <w:rsid w:val="00CF11E7"/>
    <w:rsid w:val="00CF1FB8"/>
    <w:rsid w:val="00D078B8"/>
    <w:rsid w:val="00D1416E"/>
    <w:rsid w:val="00D17D82"/>
    <w:rsid w:val="00D17FC7"/>
    <w:rsid w:val="00D27AB1"/>
    <w:rsid w:val="00D3185B"/>
    <w:rsid w:val="00D31A90"/>
    <w:rsid w:val="00D36A72"/>
    <w:rsid w:val="00D40366"/>
    <w:rsid w:val="00D40BD7"/>
    <w:rsid w:val="00D41DC2"/>
    <w:rsid w:val="00D5040C"/>
    <w:rsid w:val="00D50CA2"/>
    <w:rsid w:val="00D564D1"/>
    <w:rsid w:val="00D57AC0"/>
    <w:rsid w:val="00D6188D"/>
    <w:rsid w:val="00D62BAF"/>
    <w:rsid w:val="00D65743"/>
    <w:rsid w:val="00D65A68"/>
    <w:rsid w:val="00D667C0"/>
    <w:rsid w:val="00D738E0"/>
    <w:rsid w:val="00D8197F"/>
    <w:rsid w:val="00D86263"/>
    <w:rsid w:val="00D9042C"/>
    <w:rsid w:val="00D979CF"/>
    <w:rsid w:val="00DA241B"/>
    <w:rsid w:val="00DB18CB"/>
    <w:rsid w:val="00DB377F"/>
    <w:rsid w:val="00DB3C63"/>
    <w:rsid w:val="00DC3BD1"/>
    <w:rsid w:val="00DC793C"/>
    <w:rsid w:val="00DD36A3"/>
    <w:rsid w:val="00DE2497"/>
    <w:rsid w:val="00DE5C2A"/>
    <w:rsid w:val="00DE6640"/>
    <w:rsid w:val="00DE6A57"/>
    <w:rsid w:val="00DF3A23"/>
    <w:rsid w:val="00DF41D6"/>
    <w:rsid w:val="00DF4514"/>
    <w:rsid w:val="00E0493A"/>
    <w:rsid w:val="00E148F0"/>
    <w:rsid w:val="00E14CD9"/>
    <w:rsid w:val="00E200FC"/>
    <w:rsid w:val="00E31AF8"/>
    <w:rsid w:val="00E33E01"/>
    <w:rsid w:val="00E402C9"/>
    <w:rsid w:val="00E40A28"/>
    <w:rsid w:val="00E42FB1"/>
    <w:rsid w:val="00E60D40"/>
    <w:rsid w:val="00E708BE"/>
    <w:rsid w:val="00E7605E"/>
    <w:rsid w:val="00E76712"/>
    <w:rsid w:val="00E8021E"/>
    <w:rsid w:val="00E826B2"/>
    <w:rsid w:val="00E85A13"/>
    <w:rsid w:val="00E866D0"/>
    <w:rsid w:val="00E86FC0"/>
    <w:rsid w:val="00E87A2A"/>
    <w:rsid w:val="00EA246A"/>
    <w:rsid w:val="00EA4C93"/>
    <w:rsid w:val="00EB6DB0"/>
    <w:rsid w:val="00EB6DB9"/>
    <w:rsid w:val="00EC0507"/>
    <w:rsid w:val="00EC5AEE"/>
    <w:rsid w:val="00EE04FD"/>
    <w:rsid w:val="00EE1CA9"/>
    <w:rsid w:val="00EE2318"/>
    <w:rsid w:val="00EE2474"/>
    <w:rsid w:val="00EE4E9E"/>
    <w:rsid w:val="00EE510F"/>
    <w:rsid w:val="00EE7AC9"/>
    <w:rsid w:val="00EF0A51"/>
    <w:rsid w:val="00EF1C99"/>
    <w:rsid w:val="00EF32CC"/>
    <w:rsid w:val="00EF706F"/>
    <w:rsid w:val="00EF7106"/>
    <w:rsid w:val="00EF758E"/>
    <w:rsid w:val="00EF763E"/>
    <w:rsid w:val="00F07B08"/>
    <w:rsid w:val="00F100C6"/>
    <w:rsid w:val="00F26F7A"/>
    <w:rsid w:val="00F27DEC"/>
    <w:rsid w:val="00F37FCF"/>
    <w:rsid w:val="00F55EC4"/>
    <w:rsid w:val="00F605A9"/>
    <w:rsid w:val="00F73ECB"/>
    <w:rsid w:val="00F74B2E"/>
    <w:rsid w:val="00F86369"/>
    <w:rsid w:val="00F87595"/>
    <w:rsid w:val="00F91396"/>
    <w:rsid w:val="00FA4DF4"/>
    <w:rsid w:val="00FA558C"/>
    <w:rsid w:val="00FA616C"/>
    <w:rsid w:val="00FB496B"/>
    <w:rsid w:val="00FB7DC0"/>
    <w:rsid w:val="00FC138F"/>
    <w:rsid w:val="00FD5ACC"/>
    <w:rsid w:val="00FF24F9"/>
    <w:rsid w:val="00FF578C"/>
    <w:rsid w:val="00FF637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709D"/>
  <w15:chartTrackingRefBased/>
  <w15:docId w15:val="{1CD12149-3249-4D1F-BB64-E0D346CA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0D40"/>
  </w:style>
  <w:style w:type="paragraph" w:styleId="Kop1">
    <w:name w:val="heading 1"/>
    <w:basedOn w:val="Standaard"/>
    <w:next w:val="Standaard"/>
    <w:link w:val="Kop1Char"/>
    <w:uiPriority w:val="9"/>
    <w:qFormat/>
    <w:rsid w:val="00E60D40"/>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Kop2">
    <w:name w:val="heading 2"/>
    <w:basedOn w:val="Standaard"/>
    <w:next w:val="Standaard"/>
    <w:link w:val="Kop2Char"/>
    <w:uiPriority w:val="9"/>
    <w:semiHidden/>
    <w:unhideWhenUsed/>
    <w:qFormat/>
    <w:rsid w:val="00E60D40"/>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Kop3">
    <w:name w:val="heading 3"/>
    <w:basedOn w:val="Standaard"/>
    <w:next w:val="Standaard"/>
    <w:link w:val="Kop3Char"/>
    <w:uiPriority w:val="9"/>
    <w:semiHidden/>
    <w:unhideWhenUsed/>
    <w:qFormat/>
    <w:rsid w:val="00E60D40"/>
    <w:pPr>
      <w:keepNext/>
      <w:keepLines/>
      <w:spacing w:before="200" w:after="0"/>
      <w:outlineLvl w:val="2"/>
    </w:pPr>
    <w:rPr>
      <w:rFonts w:asciiTheme="majorHAnsi" w:eastAsiaTheme="majorEastAsia" w:hAnsiTheme="majorHAnsi" w:cstheme="majorBidi"/>
      <w:b/>
      <w:bCs/>
      <w:color w:val="156082" w:themeColor="accent1"/>
    </w:rPr>
  </w:style>
  <w:style w:type="paragraph" w:styleId="Kop4">
    <w:name w:val="heading 4"/>
    <w:basedOn w:val="Standaard"/>
    <w:next w:val="Standaard"/>
    <w:link w:val="Kop4Char"/>
    <w:uiPriority w:val="9"/>
    <w:semiHidden/>
    <w:unhideWhenUsed/>
    <w:qFormat/>
    <w:rsid w:val="00E60D40"/>
    <w:pPr>
      <w:keepNext/>
      <w:keepLines/>
      <w:spacing w:before="200" w:after="0"/>
      <w:outlineLvl w:val="3"/>
    </w:pPr>
    <w:rPr>
      <w:rFonts w:asciiTheme="majorHAnsi" w:eastAsiaTheme="majorEastAsia" w:hAnsiTheme="majorHAnsi" w:cstheme="majorBidi"/>
      <w:b/>
      <w:bCs/>
      <w:i/>
      <w:iCs/>
      <w:color w:val="156082" w:themeColor="accent1"/>
    </w:rPr>
  </w:style>
  <w:style w:type="paragraph" w:styleId="Kop5">
    <w:name w:val="heading 5"/>
    <w:basedOn w:val="Standaard"/>
    <w:next w:val="Standaard"/>
    <w:link w:val="Kop5Char"/>
    <w:uiPriority w:val="9"/>
    <w:semiHidden/>
    <w:unhideWhenUsed/>
    <w:qFormat/>
    <w:rsid w:val="00E60D40"/>
    <w:pPr>
      <w:keepNext/>
      <w:keepLines/>
      <w:spacing w:before="200" w:after="0"/>
      <w:outlineLvl w:val="4"/>
    </w:pPr>
    <w:rPr>
      <w:rFonts w:asciiTheme="majorHAnsi" w:eastAsiaTheme="majorEastAsia" w:hAnsiTheme="majorHAnsi" w:cstheme="majorBidi"/>
      <w:color w:val="0A2F40" w:themeColor="accent1" w:themeShade="7F"/>
    </w:rPr>
  </w:style>
  <w:style w:type="paragraph" w:styleId="Kop6">
    <w:name w:val="heading 6"/>
    <w:basedOn w:val="Standaard"/>
    <w:next w:val="Standaard"/>
    <w:link w:val="Kop6Char"/>
    <w:uiPriority w:val="9"/>
    <w:semiHidden/>
    <w:unhideWhenUsed/>
    <w:qFormat/>
    <w:rsid w:val="00E60D40"/>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Kop7">
    <w:name w:val="heading 7"/>
    <w:basedOn w:val="Standaard"/>
    <w:next w:val="Standaard"/>
    <w:link w:val="Kop7Char"/>
    <w:uiPriority w:val="9"/>
    <w:semiHidden/>
    <w:unhideWhenUsed/>
    <w:qFormat/>
    <w:rsid w:val="00E60D4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E60D40"/>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Kop9">
    <w:name w:val="heading 9"/>
    <w:basedOn w:val="Standaard"/>
    <w:next w:val="Standaard"/>
    <w:link w:val="Kop9Char"/>
    <w:uiPriority w:val="9"/>
    <w:semiHidden/>
    <w:unhideWhenUsed/>
    <w:qFormat/>
    <w:rsid w:val="00E60D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0D40"/>
    <w:rPr>
      <w:rFonts w:asciiTheme="majorHAnsi" w:eastAsiaTheme="majorEastAsia" w:hAnsiTheme="majorHAnsi" w:cstheme="majorBidi"/>
      <w:b/>
      <w:bCs/>
      <w:color w:val="0F4761" w:themeColor="accent1" w:themeShade="BF"/>
      <w:sz w:val="28"/>
      <w:szCs w:val="28"/>
    </w:rPr>
  </w:style>
  <w:style w:type="character" w:customStyle="1" w:styleId="Kop2Char">
    <w:name w:val="Kop 2 Char"/>
    <w:basedOn w:val="Standaardalinea-lettertype"/>
    <w:link w:val="Kop2"/>
    <w:uiPriority w:val="9"/>
    <w:semiHidden/>
    <w:rsid w:val="00E60D40"/>
    <w:rPr>
      <w:rFonts w:asciiTheme="majorHAnsi" w:eastAsiaTheme="majorEastAsia" w:hAnsiTheme="majorHAnsi" w:cstheme="majorBidi"/>
      <w:b/>
      <w:bCs/>
      <w:color w:val="156082" w:themeColor="accent1"/>
      <w:sz w:val="26"/>
      <w:szCs w:val="26"/>
    </w:rPr>
  </w:style>
  <w:style w:type="character" w:customStyle="1" w:styleId="Kop3Char">
    <w:name w:val="Kop 3 Char"/>
    <w:basedOn w:val="Standaardalinea-lettertype"/>
    <w:link w:val="Kop3"/>
    <w:uiPriority w:val="9"/>
    <w:semiHidden/>
    <w:rsid w:val="00E60D40"/>
    <w:rPr>
      <w:rFonts w:asciiTheme="majorHAnsi" w:eastAsiaTheme="majorEastAsia" w:hAnsiTheme="majorHAnsi" w:cstheme="majorBidi"/>
      <w:b/>
      <w:bCs/>
      <w:color w:val="156082" w:themeColor="accent1"/>
    </w:rPr>
  </w:style>
  <w:style w:type="character" w:customStyle="1" w:styleId="Kop4Char">
    <w:name w:val="Kop 4 Char"/>
    <w:basedOn w:val="Standaardalinea-lettertype"/>
    <w:link w:val="Kop4"/>
    <w:uiPriority w:val="9"/>
    <w:semiHidden/>
    <w:rsid w:val="00E60D40"/>
    <w:rPr>
      <w:rFonts w:asciiTheme="majorHAnsi" w:eastAsiaTheme="majorEastAsia" w:hAnsiTheme="majorHAnsi" w:cstheme="majorBidi"/>
      <w:b/>
      <w:bCs/>
      <w:i/>
      <w:iCs/>
      <w:color w:val="156082" w:themeColor="accent1"/>
    </w:rPr>
  </w:style>
  <w:style w:type="character" w:customStyle="1" w:styleId="Kop5Char">
    <w:name w:val="Kop 5 Char"/>
    <w:basedOn w:val="Standaardalinea-lettertype"/>
    <w:link w:val="Kop5"/>
    <w:uiPriority w:val="9"/>
    <w:semiHidden/>
    <w:rsid w:val="00E60D40"/>
    <w:rPr>
      <w:rFonts w:asciiTheme="majorHAnsi" w:eastAsiaTheme="majorEastAsia" w:hAnsiTheme="majorHAnsi" w:cstheme="majorBidi"/>
      <w:color w:val="0A2F40" w:themeColor="accent1" w:themeShade="7F"/>
    </w:rPr>
  </w:style>
  <w:style w:type="character" w:customStyle="1" w:styleId="Kop6Char">
    <w:name w:val="Kop 6 Char"/>
    <w:basedOn w:val="Standaardalinea-lettertype"/>
    <w:link w:val="Kop6"/>
    <w:uiPriority w:val="9"/>
    <w:semiHidden/>
    <w:rsid w:val="00E60D40"/>
    <w:rPr>
      <w:rFonts w:asciiTheme="majorHAnsi" w:eastAsiaTheme="majorEastAsia" w:hAnsiTheme="majorHAnsi" w:cstheme="majorBidi"/>
      <w:i/>
      <w:iCs/>
      <w:color w:val="0A2F40" w:themeColor="accent1" w:themeShade="7F"/>
    </w:rPr>
  </w:style>
  <w:style w:type="character" w:customStyle="1" w:styleId="Kop7Char">
    <w:name w:val="Kop 7 Char"/>
    <w:basedOn w:val="Standaardalinea-lettertype"/>
    <w:link w:val="Kop7"/>
    <w:uiPriority w:val="9"/>
    <w:semiHidden/>
    <w:rsid w:val="00E60D40"/>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E60D40"/>
    <w:rPr>
      <w:rFonts w:asciiTheme="majorHAnsi" w:eastAsiaTheme="majorEastAsia" w:hAnsiTheme="majorHAnsi" w:cstheme="majorBidi"/>
      <w:color w:val="156082" w:themeColor="accent1"/>
      <w:sz w:val="20"/>
      <w:szCs w:val="20"/>
    </w:rPr>
  </w:style>
  <w:style w:type="character" w:customStyle="1" w:styleId="Kop9Char">
    <w:name w:val="Kop 9 Char"/>
    <w:basedOn w:val="Standaardalinea-lettertype"/>
    <w:link w:val="Kop9"/>
    <w:uiPriority w:val="9"/>
    <w:semiHidden/>
    <w:rsid w:val="00E60D40"/>
    <w:rPr>
      <w:rFonts w:asciiTheme="majorHAnsi" w:eastAsiaTheme="majorEastAsia" w:hAnsiTheme="majorHAnsi" w:cstheme="majorBidi"/>
      <w:i/>
      <w:iCs/>
      <w:color w:val="404040" w:themeColor="text1" w:themeTint="BF"/>
      <w:sz w:val="20"/>
      <w:szCs w:val="20"/>
    </w:rPr>
  </w:style>
  <w:style w:type="paragraph" w:styleId="Titel">
    <w:name w:val="Title"/>
    <w:basedOn w:val="Standaard"/>
    <w:next w:val="Standaard"/>
    <w:link w:val="TitelChar"/>
    <w:uiPriority w:val="10"/>
    <w:qFormat/>
    <w:rsid w:val="00E60D40"/>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elChar">
    <w:name w:val="Titel Char"/>
    <w:basedOn w:val="Standaardalinea-lettertype"/>
    <w:link w:val="Titel"/>
    <w:uiPriority w:val="10"/>
    <w:rsid w:val="00E60D40"/>
    <w:rPr>
      <w:rFonts w:asciiTheme="majorHAnsi" w:eastAsiaTheme="majorEastAsia" w:hAnsiTheme="majorHAnsi" w:cstheme="majorBidi"/>
      <w:color w:val="0A1D30" w:themeColor="text2" w:themeShade="BF"/>
      <w:spacing w:val="5"/>
      <w:sz w:val="52"/>
      <w:szCs w:val="52"/>
    </w:rPr>
  </w:style>
  <w:style w:type="paragraph" w:styleId="Ondertitel">
    <w:name w:val="Subtitle"/>
    <w:basedOn w:val="Standaard"/>
    <w:next w:val="Standaard"/>
    <w:link w:val="OndertitelChar"/>
    <w:uiPriority w:val="11"/>
    <w:qFormat/>
    <w:rsid w:val="00E60D40"/>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OndertitelChar">
    <w:name w:val="Ondertitel Char"/>
    <w:basedOn w:val="Standaardalinea-lettertype"/>
    <w:link w:val="Ondertitel"/>
    <w:uiPriority w:val="11"/>
    <w:rsid w:val="00E60D40"/>
    <w:rPr>
      <w:rFonts w:asciiTheme="majorHAnsi" w:eastAsiaTheme="majorEastAsia" w:hAnsiTheme="majorHAnsi" w:cstheme="majorBidi"/>
      <w:i/>
      <w:iCs/>
      <w:color w:val="156082" w:themeColor="accent1"/>
      <w:spacing w:val="15"/>
      <w:sz w:val="24"/>
      <w:szCs w:val="24"/>
    </w:rPr>
  </w:style>
  <w:style w:type="paragraph" w:styleId="Citaat">
    <w:name w:val="Quote"/>
    <w:basedOn w:val="Standaard"/>
    <w:next w:val="Standaard"/>
    <w:link w:val="CitaatChar"/>
    <w:uiPriority w:val="29"/>
    <w:qFormat/>
    <w:rsid w:val="00E60D40"/>
    <w:rPr>
      <w:i/>
      <w:iCs/>
      <w:color w:val="000000" w:themeColor="text1"/>
    </w:rPr>
  </w:style>
  <w:style w:type="character" w:customStyle="1" w:styleId="CitaatChar">
    <w:name w:val="Citaat Char"/>
    <w:basedOn w:val="Standaardalinea-lettertype"/>
    <w:link w:val="Citaat"/>
    <w:uiPriority w:val="29"/>
    <w:rsid w:val="00E60D40"/>
    <w:rPr>
      <w:i/>
      <w:iCs/>
      <w:color w:val="000000" w:themeColor="text1"/>
    </w:rPr>
  </w:style>
  <w:style w:type="paragraph" w:styleId="Lijstalinea">
    <w:name w:val="List Paragraph"/>
    <w:basedOn w:val="Standaard"/>
    <w:uiPriority w:val="34"/>
    <w:qFormat/>
    <w:rsid w:val="006B42AC"/>
    <w:pPr>
      <w:ind w:left="720"/>
      <w:contextualSpacing/>
    </w:pPr>
  </w:style>
  <w:style w:type="character" w:styleId="Intensievebenadrukking">
    <w:name w:val="Intense Emphasis"/>
    <w:basedOn w:val="Standaardalinea-lettertype"/>
    <w:uiPriority w:val="21"/>
    <w:qFormat/>
    <w:rsid w:val="00E60D40"/>
    <w:rPr>
      <w:b/>
      <w:bCs/>
      <w:i/>
      <w:iCs/>
      <w:color w:val="156082" w:themeColor="accent1"/>
    </w:rPr>
  </w:style>
  <w:style w:type="paragraph" w:styleId="Duidelijkcitaat">
    <w:name w:val="Intense Quote"/>
    <w:basedOn w:val="Standaard"/>
    <w:next w:val="Standaard"/>
    <w:link w:val="DuidelijkcitaatChar"/>
    <w:uiPriority w:val="30"/>
    <w:qFormat/>
    <w:rsid w:val="00E60D40"/>
    <w:pPr>
      <w:pBdr>
        <w:bottom w:val="single" w:sz="4" w:space="4" w:color="156082" w:themeColor="accent1"/>
      </w:pBdr>
      <w:spacing w:before="200" w:after="280"/>
      <w:ind w:left="936" w:right="936"/>
    </w:pPr>
    <w:rPr>
      <w:b/>
      <w:bCs/>
      <w:i/>
      <w:iCs/>
      <w:color w:val="156082" w:themeColor="accent1"/>
    </w:rPr>
  </w:style>
  <w:style w:type="character" w:customStyle="1" w:styleId="DuidelijkcitaatChar">
    <w:name w:val="Duidelijk citaat Char"/>
    <w:basedOn w:val="Standaardalinea-lettertype"/>
    <w:link w:val="Duidelijkcitaat"/>
    <w:uiPriority w:val="30"/>
    <w:rsid w:val="00E60D40"/>
    <w:rPr>
      <w:b/>
      <w:bCs/>
      <w:i/>
      <w:iCs/>
      <w:color w:val="156082" w:themeColor="accent1"/>
    </w:rPr>
  </w:style>
  <w:style w:type="character" w:styleId="Intensieveverwijzing">
    <w:name w:val="Intense Reference"/>
    <w:basedOn w:val="Standaardalinea-lettertype"/>
    <w:uiPriority w:val="32"/>
    <w:qFormat/>
    <w:rsid w:val="00E60D40"/>
    <w:rPr>
      <w:b/>
      <w:bCs/>
      <w:smallCaps/>
      <w:color w:val="E97132" w:themeColor="accent2"/>
      <w:spacing w:val="5"/>
      <w:u w:val="single"/>
    </w:rPr>
  </w:style>
  <w:style w:type="character" w:styleId="Hyperlink">
    <w:name w:val="Hyperlink"/>
    <w:basedOn w:val="Standaardalinea-lettertype"/>
    <w:uiPriority w:val="99"/>
    <w:unhideWhenUsed/>
    <w:rsid w:val="006B42AC"/>
    <w:rPr>
      <w:color w:val="467886" w:themeColor="hyperlink"/>
      <w:u w:val="single"/>
    </w:rPr>
  </w:style>
  <w:style w:type="character" w:styleId="Onopgelostemelding">
    <w:name w:val="Unresolved Mention"/>
    <w:basedOn w:val="Standaardalinea-lettertype"/>
    <w:uiPriority w:val="99"/>
    <w:semiHidden/>
    <w:unhideWhenUsed/>
    <w:rsid w:val="006B42AC"/>
    <w:rPr>
      <w:color w:val="605E5C"/>
      <w:shd w:val="clear" w:color="auto" w:fill="E1DFDD"/>
    </w:rPr>
  </w:style>
  <w:style w:type="character" w:styleId="Verwijzingopmerking">
    <w:name w:val="annotation reference"/>
    <w:basedOn w:val="Standaardalinea-lettertype"/>
    <w:uiPriority w:val="99"/>
    <w:semiHidden/>
    <w:unhideWhenUsed/>
    <w:rsid w:val="00283D39"/>
    <w:rPr>
      <w:sz w:val="16"/>
      <w:szCs w:val="16"/>
    </w:rPr>
  </w:style>
  <w:style w:type="paragraph" w:styleId="Tekstopmerking">
    <w:name w:val="annotation text"/>
    <w:basedOn w:val="Standaard"/>
    <w:link w:val="TekstopmerkingChar"/>
    <w:uiPriority w:val="99"/>
    <w:unhideWhenUsed/>
    <w:rsid w:val="00283D39"/>
    <w:pPr>
      <w:spacing w:line="240" w:lineRule="auto"/>
    </w:pPr>
    <w:rPr>
      <w:sz w:val="20"/>
      <w:szCs w:val="20"/>
    </w:rPr>
  </w:style>
  <w:style w:type="character" w:customStyle="1" w:styleId="TekstopmerkingChar">
    <w:name w:val="Tekst opmerking Char"/>
    <w:basedOn w:val="Standaardalinea-lettertype"/>
    <w:link w:val="Tekstopmerking"/>
    <w:uiPriority w:val="99"/>
    <w:rsid w:val="00283D39"/>
    <w:rPr>
      <w:sz w:val="20"/>
      <w:szCs w:val="20"/>
    </w:rPr>
  </w:style>
  <w:style w:type="paragraph" w:styleId="Onderwerpvanopmerking">
    <w:name w:val="annotation subject"/>
    <w:basedOn w:val="Tekstopmerking"/>
    <w:next w:val="Tekstopmerking"/>
    <w:link w:val="OnderwerpvanopmerkingChar"/>
    <w:uiPriority w:val="99"/>
    <w:semiHidden/>
    <w:unhideWhenUsed/>
    <w:rsid w:val="00283D39"/>
    <w:rPr>
      <w:b/>
      <w:bCs/>
    </w:rPr>
  </w:style>
  <w:style w:type="character" w:customStyle="1" w:styleId="OnderwerpvanopmerkingChar">
    <w:name w:val="Onderwerp van opmerking Char"/>
    <w:basedOn w:val="TekstopmerkingChar"/>
    <w:link w:val="Onderwerpvanopmerking"/>
    <w:uiPriority w:val="99"/>
    <w:semiHidden/>
    <w:rsid w:val="00283D39"/>
    <w:rPr>
      <w:b/>
      <w:bCs/>
      <w:sz w:val="20"/>
      <w:szCs w:val="20"/>
    </w:rPr>
  </w:style>
  <w:style w:type="paragraph" w:styleId="Revisie">
    <w:name w:val="Revision"/>
    <w:hidden/>
    <w:uiPriority w:val="99"/>
    <w:semiHidden/>
    <w:rsid w:val="00F605A9"/>
    <w:pPr>
      <w:spacing w:after="0" w:line="240" w:lineRule="auto"/>
    </w:pPr>
  </w:style>
  <w:style w:type="paragraph" w:styleId="Normaalweb">
    <w:name w:val="Normal (Web)"/>
    <w:basedOn w:val="Standaard"/>
    <w:uiPriority w:val="99"/>
    <w:unhideWhenUsed/>
    <w:rsid w:val="005E4072"/>
    <w:pPr>
      <w:spacing w:before="100" w:beforeAutospacing="1" w:after="100" w:afterAutospacing="1" w:line="240" w:lineRule="auto"/>
    </w:pPr>
    <w:rPr>
      <w:rFonts w:ascii="Times New Roman" w:eastAsia="Times New Roman" w:hAnsi="Times New Roman" w:cs="Times New Roman"/>
      <w:lang w:eastAsia="nl-BE"/>
    </w:rPr>
  </w:style>
  <w:style w:type="character" w:styleId="Nadruk">
    <w:name w:val="Emphasis"/>
    <w:basedOn w:val="Standaardalinea-lettertype"/>
    <w:uiPriority w:val="20"/>
    <w:qFormat/>
    <w:rsid w:val="00E60D40"/>
    <w:rPr>
      <w:i/>
      <w:iCs/>
    </w:rPr>
  </w:style>
  <w:style w:type="table" w:styleId="Tabelraster">
    <w:name w:val="Table Grid"/>
    <w:basedOn w:val="Standaardtabel"/>
    <w:uiPriority w:val="39"/>
    <w:rsid w:val="00104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D70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707D"/>
  </w:style>
  <w:style w:type="paragraph" w:styleId="Voettekst">
    <w:name w:val="footer"/>
    <w:basedOn w:val="Standaard"/>
    <w:link w:val="VoettekstChar"/>
    <w:uiPriority w:val="99"/>
    <w:unhideWhenUsed/>
    <w:rsid w:val="000D70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707D"/>
  </w:style>
  <w:style w:type="paragraph" w:styleId="Bijschrift">
    <w:name w:val="caption"/>
    <w:basedOn w:val="Standaard"/>
    <w:next w:val="Standaard"/>
    <w:uiPriority w:val="35"/>
    <w:unhideWhenUsed/>
    <w:qFormat/>
    <w:rsid w:val="00E60D40"/>
    <w:pPr>
      <w:spacing w:line="240" w:lineRule="auto"/>
    </w:pPr>
    <w:rPr>
      <w:b/>
      <w:bCs/>
      <w:color w:val="156082" w:themeColor="accent1"/>
      <w:sz w:val="18"/>
      <w:szCs w:val="18"/>
    </w:rPr>
  </w:style>
  <w:style w:type="character" w:styleId="Zwaar">
    <w:name w:val="Strong"/>
    <w:basedOn w:val="Standaardalinea-lettertype"/>
    <w:uiPriority w:val="22"/>
    <w:qFormat/>
    <w:rsid w:val="00E60D40"/>
    <w:rPr>
      <w:b/>
      <w:bCs/>
    </w:rPr>
  </w:style>
  <w:style w:type="paragraph" w:styleId="Geenafstand">
    <w:name w:val="No Spacing"/>
    <w:uiPriority w:val="1"/>
    <w:qFormat/>
    <w:rsid w:val="00E42FB1"/>
    <w:pPr>
      <w:spacing w:after="0" w:line="240" w:lineRule="auto"/>
    </w:pPr>
    <w:rPr>
      <w:sz w:val="21"/>
      <w:szCs w:val="21"/>
    </w:rPr>
  </w:style>
  <w:style w:type="character" w:styleId="Subtielebenadrukking">
    <w:name w:val="Subtle Emphasis"/>
    <w:basedOn w:val="Standaardalinea-lettertype"/>
    <w:uiPriority w:val="19"/>
    <w:qFormat/>
    <w:rsid w:val="00E60D40"/>
    <w:rPr>
      <w:i/>
      <w:iCs/>
      <w:color w:val="808080" w:themeColor="text1" w:themeTint="7F"/>
    </w:rPr>
  </w:style>
  <w:style w:type="character" w:styleId="Subtieleverwijzing">
    <w:name w:val="Subtle Reference"/>
    <w:basedOn w:val="Standaardalinea-lettertype"/>
    <w:uiPriority w:val="31"/>
    <w:qFormat/>
    <w:rsid w:val="00E60D40"/>
    <w:rPr>
      <w:smallCaps/>
      <w:color w:val="E97132" w:themeColor="accent2"/>
      <w:u w:val="single"/>
    </w:rPr>
  </w:style>
  <w:style w:type="character" w:styleId="Titelvanboek">
    <w:name w:val="Book Title"/>
    <w:basedOn w:val="Standaardalinea-lettertype"/>
    <w:uiPriority w:val="33"/>
    <w:qFormat/>
    <w:rsid w:val="00E60D40"/>
    <w:rPr>
      <w:b/>
      <w:bCs/>
      <w:smallCaps/>
      <w:spacing w:val="5"/>
    </w:rPr>
  </w:style>
  <w:style w:type="paragraph" w:styleId="Kopvaninhoudsopgave">
    <w:name w:val="TOC Heading"/>
    <w:basedOn w:val="Kop1"/>
    <w:next w:val="Standaard"/>
    <w:uiPriority w:val="39"/>
    <w:semiHidden/>
    <w:unhideWhenUsed/>
    <w:qFormat/>
    <w:rsid w:val="00E42FB1"/>
    <w:pPr>
      <w:spacing w:before="320" w:after="80" w:line="240" w:lineRule="auto"/>
      <w:jc w:val="center"/>
      <w:outlineLvl w:val="9"/>
    </w:pPr>
    <w:rPr>
      <w:b w:val="0"/>
      <w:bCs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betervoordieren.Vlaander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tervoordieren.vlaanderen/wp-content/uploads/2026/04/BvDk-varkenssector-rekenmodel-v2-2026.xls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betervoordieren.Vlaander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betervoordieren.vlaanderen" TargetMode="External"/><Relationship Id="rId2" Type="http://schemas.openxmlformats.org/officeDocument/2006/relationships/image" Target="cid:image001.png@01DA5B4D.5488026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3C850DEE4306479372481D859157DE" ma:contentTypeVersion="11" ma:contentTypeDescription="Een nieuw document maken." ma:contentTypeScope="" ma:versionID="d35cf7ad2bfe08314a6e74964903192a">
  <xsd:schema xmlns:xsd="http://www.w3.org/2001/XMLSchema" xmlns:xs="http://www.w3.org/2001/XMLSchema" xmlns:p="http://schemas.microsoft.com/office/2006/metadata/properties" xmlns:ns2="e34abc15-3269-4c0d-8e29-0e62be4ef353" targetNamespace="http://schemas.microsoft.com/office/2006/metadata/properties" ma:root="true" ma:fieldsID="e61fe9dcdbee116515f9cf416469d868" ns2:_="">
    <xsd:import namespace="e34abc15-3269-4c0d-8e29-0e62be4ef3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abc15-3269-4c0d-8e29-0e62be4ef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28c0ce4-a17d-446c-909a-1935b5a9a80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4abc15-3269-4c0d-8e29-0e62be4ef3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E64579-5977-4C75-B254-8BA69F9D3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abc15-3269-4c0d-8e29-0e62be4ef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9AC004-79A5-46EE-BF8F-108955B7EFB4}">
  <ds:schemaRefs>
    <ds:schemaRef ds:uri="http://schemas.microsoft.com/sharepoint/v3/contenttype/forms"/>
  </ds:schemaRefs>
</ds:datastoreItem>
</file>

<file path=customXml/itemProps3.xml><?xml version="1.0" encoding="utf-8"?>
<ds:datastoreItem xmlns:ds="http://schemas.openxmlformats.org/officeDocument/2006/customXml" ds:itemID="{71EFA8FF-A65E-46EE-98E2-C61865DBC534}">
  <ds:schemaRefs>
    <ds:schemaRef ds:uri="http://schemas.microsoft.com/office/2006/metadata/properties"/>
    <ds:schemaRef ds:uri="http://schemas.microsoft.com/office/infopath/2007/PartnerControls"/>
    <ds:schemaRef ds:uri="e34abc15-3269-4c0d-8e29-0e62be4ef3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1749</Words>
  <Characters>9621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11348</CharactersWithSpaces>
  <SharedDoc>false</SharedDoc>
  <HLinks>
    <vt:vector size="12" baseType="variant">
      <vt:variant>
        <vt:i4>720958</vt:i4>
      </vt:variant>
      <vt:variant>
        <vt:i4>0</vt:i4>
      </vt:variant>
      <vt:variant>
        <vt:i4>0</vt:i4>
      </vt:variant>
      <vt:variant>
        <vt:i4>5</vt:i4>
      </vt:variant>
      <vt:variant>
        <vt:lpwstr>mailto:info@betervoordieren.Vlaanderen</vt:lpwstr>
      </vt:variant>
      <vt:variant>
        <vt:lpwstr/>
      </vt:variant>
      <vt:variant>
        <vt:i4>720958</vt:i4>
      </vt:variant>
      <vt:variant>
        <vt:i4>0</vt:i4>
      </vt:variant>
      <vt:variant>
        <vt:i4>0</vt:i4>
      </vt:variant>
      <vt:variant>
        <vt:i4>5</vt:i4>
      </vt:variant>
      <vt:variant>
        <vt:lpwstr>mailto:info@betervoordieren.vlaanderen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 Claes</dc:creator>
  <cp:keywords/>
  <dc:description/>
  <cp:lastModifiedBy>Leen Claes</cp:lastModifiedBy>
  <cp:revision>4</cp:revision>
  <dcterms:created xsi:type="dcterms:W3CDTF">2026-04-16T07:38:00Z</dcterms:created>
  <dcterms:modified xsi:type="dcterms:W3CDTF">2026-04-16T08:07:00Z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0x010100523C850DEE4306479372481D859157DE</vt:lpwstr>
  </property>
  <property fmtid="{D5CDD505-2E9C-101B-9397-08002B2CF9AE}" pid="3" name="MediaServiceImageTags">
    <vt:lpwstr/>
  </property>
</Properties>
</file>